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cs="Arial"/>
          <w:b/>
          <w:b/>
          <w:sz w:val="28"/>
          <w:szCs w:val="20"/>
        </w:rPr>
      </w:pPr>
      <w:r>
        <w:rPr>
          <w:rFonts w:cs="Arial" w:ascii="Arial" w:hAnsi="Arial"/>
          <w:b/>
          <w:sz w:val="28"/>
          <w:szCs w:val="20"/>
        </w:rPr>
        <w:t>Data Processing Addendum</w:t>
      </w:r>
    </w:p>
    <w:p>
      <w:pPr>
        <w:pStyle w:val="Normal"/>
        <w:rPr>
          <w:rFonts w:ascii="Arial" w:hAnsi="Arial" w:cs="Arial"/>
          <w:sz w:val="20"/>
          <w:szCs w:val="20"/>
        </w:rPr>
      </w:pPr>
      <w:r>
        <w:rPr>
          <w:rFonts w:cs="Arial" w:ascii="Arial" w:hAnsi="Arial"/>
          <w:sz w:val="20"/>
          <w:szCs w:val="20"/>
        </w:rPr>
        <w:t>This Data Processing Addendum (</w:t>
      </w:r>
      <w:r>
        <w:rPr>
          <w:rFonts w:cs="Arial" w:ascii="Arial" w:hAnsi="Arial"/>
          <w:b/>
          <w:sz w:val="20"/>
          <w:szCs w:val="20"/>
        </w:rPr>
        <w:t>DPA</w:t>
      </w:r>
      <w:r>
        <w:rPr>
          <w:rFonts w:cs="Arial" w:ascii="Arial" w:hAnsi="Arial"/>
          <w:sz w:val="20"/>
          <w:szCs w:val="20"/>
        </w:rPr>
        <w:t>) forms part of the electronic agreement for the purchase of the Vendor Service as identified in such agreement ("</w:t>
      </w:r>
      <w:r>
        <w:rPr>
          <w:rFonts w:cs="Arial" w:ascii="Arial" w:hAnsi="Arial"/>
          <w:b/>
          <w:sz w:val="20"/>
          <w:szCs w:val="20"/>
        </w:rPr>
        <w:t>Principal Agreement</w:t>
      </w:r>
      <w:r>
        <w:rPr>
          <w:rFonts w:cs="Arial" w:ascii="Arial" w:hAnsi="Arial"/>
          <w:sz w:val="20"/>
          <w:szCs w:val="20"/>
        </w:rPr>
        <w:t>") between: (i) Quality Unit, s.r.o., Vajnorská 100/A, 83104 Bratislava, Slovakia (European Union)</w:t>
      </w:r>
      <w:r>
        <w:rPr>
          <w:rFonts w:cs="Arial" w:ascii="Arial" w:hAnsi="Arial"/>
          <w:b/>
          <w:sz w:val="20"/>
          <w:szCs w:val="20"/>
        </w:rPr>
        <w:t xml:space="preserve"> (</w:t>
      </w:r>
      <w:r>
        <w:rPr>
          <w:rFonts w:cs="Arial" w:ascii="Arial" w:hAnsi="Arial"/>
          <w:sz w:val="20"/>
          <w:szCs w:val="20"/>
        </w:rPr>
        <w:t>"</w:t>
      </w:r>
      <w:r>
        <w:rPr>
          <w:rFonts w:cs="Arial" w:ascii="Arial" w:hAnsi="Arial"/>
          <w:b/>
          <w:sz w:val="20"/>
          <w:szCs w:val="20"/>
        </w:rPr>
        <w:t>Vendor</w:t>
      </w:r>
      <w:r>
        <w:rPr>
          <w:rFonts w:cs="Arial" w:ascii="Arial" w:hAnsi="Arial"/>
          <w:sz w:val="20"/>
          <w:szCs w:val="20"/>
        </w:rPr>
        <w:t xml:space="preserve">" or </w:t>
      </w:r>
      <w:r>
        <w:rPr>
          <w:rFonts w:cs="Arial" w:ascii="Arial" w:hAnsi="Arial"/>
          <w:b/>
          <w:sz w:val="20"/>
          <w:szCs w:val="20"/>
        </w:rPr>
        <w:t xml:space="preserve">“Data Processor”) </w:t>
      </w:r>
      <w:r>
        <w:rPr>
          <w:rFonts w:cs="Arial" w:ascii="Arial" w:hAnsi="Arial"/>
          <w:sz w:val="20"/>
          <w:szCs w:val="20"/>
        </w:rPr>
        <w:t>and (ii) [</w:t>
      </w:r>
      <w:r>
        <w:rPr>
          <w:rFonts w:cs="Arial" w:ascii="Arial" w:hAnsi="Arial"/>
          <w:sz w:val="20"/>
          <w:szCs w:val="20"/>
          <w:highlight w:val="yellow"/>
        </w:rPr>
        <w:t>insert your company legal name</w:t>
      </w:r>
      <w:r>
        <w:rPr>
          <w:rFonts w:cs="Arial" w:ascii="Arial" w:hAnsi="Arial"/>
          <w:sz w:val="20"/>
          <w:szCs w:val="20"/>
        </w:rPr>
        <w:t xml:space="preserve"> and address] (“</w:t>
      </w:r>
      <w:r>
        <w:rPr>
          <w:rFonts w:cs="Arial" w:ascii="Arial" w:hAnsi="Arial"/>
          <w:sz w:val="20"/>
          <w:szCs w:val="20"/>
          <w:highlight w:val="yellow"/>
        </w:rPr>
        <w:t>Company</w:t>
      </w:r>
      <w:r>
        <w:rPr>
          <w:rFonts w:cs="Arial" w:ascii="Arial" w:hAnsi="Arial"/>
          <w:sz w:val="20"/>
          <w:szCs w:val="20"/>
        </w:rPr>
        <w:t>”). Data Controller and Vendor are each a “Party” and collectively, the “Parties”.</w:t>
      </w:r>
    </w:p>
    <w:p>
      <w:pPr>
        <w:pStyle w:val="Normal"/>
        <w:rPr>
          <w:rFonts w:ascii="Arial" w:hAnsi="Arial" w:cs="Arial"/>
          <w:sz w:val="20"/>
          <w:szCs w:val="20"/>
        </w:rPr>
      </w:pPr>
      <w:r>
        <w:rPr>
          <w:rFonts w:cs="Arial" w:ascii="Arial" w:hAnsi="Arial"/>
          <w:sz w:val="20"/>
          <w:szCs w:val="20"/>
        </w:rPr>
        <w:t xml:space="preserve">Except as modified below, the terms of the Principal Agreement shall remain in full force and effect.   </w:t>
      </w:r>
    </w:p>
    <w:p>
      <w:pPr>
        <w:pStyle w:val="Normal"/>
        <w:rPr>
          <w:rFonts w:ascii="Arial" w:hAnsi="Arial" w:cs="Arial"/>
          <w:sz w:val="20"/>
          <w:szCs w:val="20"/>
        </w:rPr>
      </w:pPr>
      <w:r>
        <w:rPr>
          <w:rFonts w:cs="Arial" w:ascii="Arial" w:hAnsi="Arial"/>
          <w:sz w:val="20"/>
          <w:szCs w:val="20"/>
        </w:rPr>
        <w:t>In consideration of the mutual obligations set out herein, the parties hereby agree that:</w:t>
      </w:r>
    </w:p>
    <w:p>
      <w:pPr>
        <w:pStyle w:val="Normal"/>
        <w:rPr>
          <w:rFonts w:ascii="Arial" w:hAnsi="Arial" w:cs="Arial"/>
          <w:sz w:val="20"/>
          <w:szCs w:val="20"/>
        </w:rPr>
      </w:pPr>
      <w:r>
        <w:rPr>
          <w:rFonts w:cs="Arial" w:ascii="Arial" w:hAnsi="Arial"/>
          <w:sz w:val="20"/>
          <w:szCs w:val="20"/>
        </w:rPr>
        <w:t>The terms and conditions set out below shall be added as an addendum to the Principal Agreement.</w:t>
      </w:r>
    </w:p>
    <w:p>
      <w:pPr>
        <w:pStyle w:val="Normal"/>
        <w:rPr>
          <w:rFonts w:ascii="Arial" w:hAnsi="Arial" w:cs="Arial"/>
          <w:sz w:val="20"/>
          <w:szCs w:val="20"/>
        </w:rPr>
      </w:pPr>
      <w:r>
        <w:rPr>
          <w:rFonts w:cs="Arial" w:ascii="Arial" w:hAnsi="Arial"/>
          <w:sz w:val="20"/>
          <w:szCs w:val="20"/>
        </w:rPr>
        <w:t>Except where the context requires otherwise, references in this DPA to the Principal Agreement are to the Principal Agreement as amended by, and including, this DPA.</w:t>
      </w:r>
    </w:p>
    <w:p>
      <w:pPr>
        <w:pStyle w:val="Normal"/>
        <w:rPr>
          <w:rFonts w:ascii="Arial" w:hAnsi="Arial" w:cs="Arial"/>
          <w:b/>
          <w:b/>
          <w:sz w:val="20"/>
          <w:szCs w:val="20"/>
        </w:rPr>
      </w:pPr>
      <w:r>
        <w:rPr>
          <w:rFonts w:cs="Arial" w:ascii="Arial" w:hAnsi="Arial"/>
          <w:b/>
          <w:sz w:val="20"/>
          <w:szCs w:val="20"/>
        </w:rPr>
        <w:t>DEFINITIONS AND INTERPRETATION</w:t>
      </w:r>
    </w:p>
    <w:p>
      <w:pPr>
        <w:pStyle w:val="Normal"/>
        <w:tabs>
          <w:tab w:val="left" w:pos="720" w:leader="none"/>
        </w:tabs>
        <w:rPr>
          <w:rFonts w:ascii="Arial" w:hAnsi="Arial" w:cs="Arial"/>
          <w:sz w:val="20"/>
          <w:szCs w:val="20"/>
        </w:rPr>
      </w:pPr>
      <w:r>
        <w:rPr>
          <w:rFonts w:cs="Arial" w:ascii="Arial" w:hAnsi="Arial"/>
          <w:sz w:val="20"/>
          <w:szCs w:val="20"/>
        </w:rPr>
        <w:t>In this DPA, the following terms shall have the meanings set out below and cognate terms shall be construed accordingly: Company</w:t>
      </w:r>
    </w:p>
    <w:p>
      <w:pPr>
        <w:pStyle w:val="Normal"/>
        <w:rPr>
          <w:rFonts w:ascii="Arial" w:hAnsi="Arial" w:cs="Arial"/>
          <w:sz w:val="20"/>
          <w:szCs w:val="20"/>
        </w:rPr>
      </w:pPr>
      <w:r>
        <w:rPr>
          <w:rFonts w:cs="Arial" w:ascii="Arial" w:hAnsi="Arial"/>
          <w:sz w:val="20"/>
          <w:szCs w:val="20"/>
        </w:rPr>
        <w:t>"</w:t>
      </w:r>
      <w:r>
        <w:rPr>
          <w:rFonts w:cs="Arial" w:ascii="Arial" w:hAnsi="Arial"/>
          <w:b/>
          <w:sz w:val="20"/>
          <w:szCs w:val="20"/>
        </w:rPr>
        <w:t>GDPR</w:t>
      </w:r>
      <w:r>
        <w:rPr>
          <w:rFonts w:cs="Arial" w:ascii="Arial" w:hAnsi="Arial"/>
          <w:sz w:val="20"/>
          <w:szCs w:val="20"/>
        </w:rPr>
        <w:t>" means EU General Data Protection Regulation 2016/679;</w:t>
      </w:r>
    </w:p>
    <w:p>
      <w:pPr>
        <w:pStyle w:val="Normal"/>
        <w:rPr>
          <w:rFonts w:ascii="Arial" w:hAnsi="Arial" w:cs="Arial"/>
          <w:sz w:val="20"/>
          <w:szCs w:val="20"/>
        </w:rPr>
      </w:pPr>
      <w:r>
        <w:rPr>
          <w:rFonts w:cs="Arial" w:ascii="Arial" w:hAnsi="Arial"/>
          <w:sz w:val="20"/>
          <w:szCs w:val="20"/>
        </w:rPr>
        <w:t>The terms, "</w:t>
      </w:r>
      <w:r>
        <w:rPr>
          <w:rFonts w:cs="Arial" w:ascii="Arial" w:hAnsi="Arial"/>
          <w:b/>
          <w:sz w:val="20"/>
          <w:szCs w:val="20"/>
        </w:rPr>
        <w:t>Commission</w:t>
      </w:r>
      <w:r>
        <w:rPr>
          <w:rFonts w:cs="Arial" w:ascii="Arial" w:hAnsi="Arial"/>
          <w:sz w:val="20"/>
          <w:szCs w:val="20"/>
        </w:rPr>
        <w:t>", "</w:t>
      </w:r>
      <w:r>
        <w:rPr>
          <w:rFonts w:cs="Arial" w:ascii="Arial" w:hAnsi="Arial"/>
          <w:b/>
          <w:sz w:val="20"/>
          <w:szCs w:val="20"/>
        </w:rPr>
        <w:t>Controller</w:t>
      </w:r>
      <w:r>
        <w:rPr>
          <w:rFonts w:cs="Arial" w:ascii="Arial" w:hAnsi="Arial"/>
          <w:sz w:val="20"/>
          <w:szCs w:val="20"/>
        </w:rPr>
        <w:t>", “</w:t>
      </w:r>
      <w:r>
        <w:rPr>
          <w:rFonts w:cs="Arial" w:ascii="Arial" w:hAnsi="Arial"/>
          <w:b/>
          <w:sz w:val="20"/>
          <w:szCs w:val="20"/>
        </w:rPr>
        <w:t>Processor</w:t>
      </w:r>
      <w:r>
        <w:rPr>
          <w:rFonts w:cs="Arial" w:ascii="Arial" w:hAnsi="Arial"/>
          <w:sz w:val="20"/>
          <w:szCs w:val="20"/>
        </w:rPr>
        <w:t>”, "</w:t>
      </w:r>
      <w:r>
        <w:rPr>
          <w:rFonts w:cs="Arial" w:ascii="Arial" w:hAnsi="Arial"/>
          <w:b/>
          <w:sz w:val="20"/>
          <w:szCs w:val="20"/>
        </w:rPr>
        <w:t>Data Subject</w:t>
      </w:r>
      <w:r>
        <w:rPr>
          <w:rFonts w:cs="Arial" w:ascii="Arial" w:hAnsi="Arial"/>
          <w:sz w:val="20"/>
          <w:szCs w:val="20"/>
        </w:rPr>
        <w:t>", "</w:t>
      </w:r>
      <w:r>
        <w:rPr>
          <w:rFonts w:cs="Arial" w:ascii="Arial" w:hAnsi="Arial"/>
          <w:b/>
          <w:sz w:val="20"/>
          <w:szCs w:val="20"/>
        </w:rPr>
        <w:t>Member State</w:t>
      </w:r>
      <w:r>
        <w:rPr>
          <w:rFonts w:cs="Arial" w:ascii="Arial" w:hAnsi="Arial"/>
          <w:sz w:val="20"/>
          <w:szCs w:val="20"/>
        </w:rPr>
        <w:t>", "</w:t>
      </w:r>
      <w:r>
        <w:rPr>
          <w:rFonts w:cs="Arial" w:ascii="Arial" w:hAnsi="Arial"/>
          <w:b/>
          <w:sz w:val="20"/>
          <w:szCs w:val="20"/>
        </w:rPr>
        <w:t>Personal Data</w:t>
      </w:r>
      <w:r>
        <w:rPr>
          <w:rFonts w:cs="Arial" w:ascii="Arial" w:hAnsi="Arial"/>
          <w:sz w:val="20"/>
          <w:szCs w:val="20"/>
        </w:rPr>
        <w:t>", "</w:t>
      </w:r>
      <w:r>
        <w:rPr>
          <w:rFonts w:cs="Arial" w:ascii="Arial" w:hAnsi="Arial"/>
          <w:b/>
          <w:sz w:val="20"/>
          <w:szCs w:val="20"/>
        </w:rPr>
        <w:t>Personal Data Breach</w:t>
      </w:r>
      <w:r>
        <w:rPr>
          <w:rFonts w:cs="Arial" w:ascii="Arial" w:hAnsi="Arial"/>
          <w:sz w:val="20"/>
          <w:szCs w:val="20"/>
        </w:rPr>
        <w:t>",</w:t>
      </w:r>
      <w:r>
        <w:rPr>
          <w:rFonts w:cs="Arial" w:ascii="Arial" w:hAnsi="Arial"/>
          <w:b/>
          <w:sz w:val="20"/>
          <w:szCs w:val="20"/>
        </w:rPr>
        <w:t xml:space="preserve"> </w:t>
      </w:r>
      <w:r>
        <w:rPr>
          <w:rFonts w:cs="Arial" w:ascii="Arial" w:hAnsi="Arial"/>
          <w:sz w:val="20"/>
          <w:szCs w:val="20"/>
        </w:rPr>
        <w:t>"</w:t>
      </w:r>
      <w:r>
        <w:rPr>
          <w:rFonts w:cs="Arial" w:ascii="Arial" w:hAnsi="Arial"/>
          <w:b/>
          <w:sz w:val="20"/>
          <w:szCs w:val="20"/>
        </w:rPr>
        <w:t>Processing</w:t>
      </w:r>
      <w:r>
        <w:rPr>
          <w:rFonts w:cs="Arial" w:ascii="Arial" w:hAnsi="Arial"/>
          <w:sz w:val="20"/>
          <w:szCs w:val="20"/>
        </w:rPr>
        <w:t>" and "</w:t>
      </w:r>
      <w:r>
        <w:rPr>
          <w:rFonts w:cs="Arial" w:ascii="Arial" w:hAnsi="Arial"/>
          <w:b/>
          <w:sz w:val="20"/>
          <w:szCs w:val="20"/>
        </w:rPr>
        <w:t>Supervisory Authority</w:t>
      </w:r>
      <w:r>
        <w:rPr>
          <w:rFonts w:cs="Arial" w:ascii="Arial" w:hAnsi="Arial"/>
          <w:sz w:val="20"/>
          <w:szCs w:val="20"/>
        </w:rPr>
        <w:t>" shall have the same meaning as in the GDPR, and their cognate terms shall be construed accordingly;</w:t>
      </w:r>
    </w:p>
    <w:p>
      <w:pPr>
        <w:pStyle w:val="Normal"/>
        <w:rPr>
          <w:rFonts w:ascii="Arial" w:hAnsi="Arial" w:cs="Arial"/>
          <w:sz w:val="20"/>
          <w:szCs w:val="20"/>
        </w:rPr>
      </w:pPr>
      <w:r>
        <w:rPr>
          <w:rFonts w:cs="Arial" w:ascii="Arial" w:hAnsi="Arial"/>
          <w:sz w:val="20"/>
          <w:szCs w:val="20"/>
        </w:rPr>
        <w:t>"</w:t>
      </w:r>
      <w:r>
        <w:rPr>
          <w:rFonts w:cs="Arial" w:ascii="Arial" w:hAnsi="Arial"/>
          <w:sz w:val="20"/>
          <w:szCs w:val="20"/>
          <w:highlight w:val="yellow"/>
        </w:rPr>
        <w:t>Company</w:t>
      </w:r>
      <w:r>
        <w:rPr>
          <w:rFonts w:cs="Arial" w:ascii="Arial" w:hAnsi="Arial"/>
          <w:sz w:val="20"/>
          <w:szCs w:val="20"/>
        </w:rPr>
        <w:t>’</w:t>
      </w:r>
      <w:r>
        <w:rPr>
          <w:rFonts w:cs="Arial" w:ascii="Arial" w:hAnsi="Arial"/>
          <w:b/>
          <w:sz w:val="20"/>
          <w:szCs w:val="20"/>
        </w:rPr>
        <w:t>s Personal Data</w:t>
      </w:r>
      <w:r>
        <w:rPr>
          <w:rFonts w:cs="Arial" w:ascii="Arial" w:hAnsi="Arial"/>
          <w:sz w:val="20"/>
          <w:szCs w:val="20"/>
        </w:rPr>
        <w:t xml:space="preserve">" means any Personal Data Processed by a Processor on behalf of Data Controller pursuant to or in connection with the Principal Agreement; </w:t>
      </w:r>
    </w:p>
    <w:p>
      <w:pPr>
        <w:pStyle w:val="Normal"/>
        <w:tabs>
          <w:tab w:val="clear" w:pos="720"/>
          <w:tab w:val="left" w:pos="1800" w:leader="none"/>
        </w:tabs>
        <w:rPr>
          <w:rFonts w:ascii="Arial" w:hAnsi="Arial" w:cs="Arial"/>
          <w:sz w:val="20"/>
          <w:szCs w:val="20"/>
        </w:rPr>
      </w:pPr>
      <w:r>
        <w:rPr>
          <w:rFonts w:cs="Arial" w:ascii="Arial" w:hAnsi="Arial"/>
          <w:sz w:val="20"/>
          <w:szCs w:val="20"/>
        </w:rPr>
        <w:t>"</w:t>
      </w:r>
      <w:r>
        <w:rPr>
          <w:rFonts w:cs="Arial" w:ascii="Arial" w:hAnsi="Arial"/>
          <w:b/>
          <w:sz w:val="20"/>
          <w:szCs w:val="20"/>
        </w:rPr>
        <w:t>Standard</w:t>
      </w:r>
      <w:r>
        <w:rPr>
          <w:rFonts w:cs="Arial" w:ascii="Arial" w:hAnsi="Arial"/>
          <w:sz w:val="20"/>
          <w:szCs w:val="20"/>
        </w:rPr>
        <w:t xml:space="preserve"> </w:t>
      </w:r>
      <w:r>
        <w:rPr>
          <w:rFonts w:cs="Arial" w:ascii="Arial" w:hAnsi="Arial"/>
          <w:b/>
          <w:sz w:val="20"/>
          <w:szCs w:val="20"/>
        </w:rPr>
        <w:t>Contractual Clauses</w:t>
      </w:r>
      <w:r>
        <w:rPr>
          <w:rFonts w:cs="Arial" w:ascii="Arial" w:hAnsi="Arial"/>
          <w:sz w:val="20"/>
          <w:szCs w:val="20"/>
        </w:rPr>
        <w:t>" means the contractual clauses pursuant to European Commission’s Decision (C(2010)593) of 5 February 2010 on Standard Contractual Clauses for the transfer of personal data as indicated in the Annex;</w:t>
      </w:r>
    </w:p>
    <w:p>
      <w:pPr>
        <w:pStyle w:val="Normal"/>
        <w:tabs>
          <w:tab w:val="clear" w:pos="720"/>
          <w:tab w:val="left" w:pos="1800" w:leader="none"/>
        </w:tabs>
        <w:rPr>
          <w:rFonts w:ascii="Arial" w:hAnsi="Arial" w:cs="Arial"/>
          <w:sz w:val="20"/>
          <w:szCs w:val="20"/>
        </w:rPr>
      </w:pPr>
      <w:r>
        <w:rPr>
          <w:rFonts w:cs="Arial" w:ascii="Arial" w:hAnsi="Arial"/>
          <w:sz w:val="20"/>
          <w:szCs w:val="20"/>
        </w:rPr>
        <w:t>"</w:t>
      </w:r>
      <w:r>
        <w:rPr>
          <w:rFonts w:cs="Arial" w:ascii="Arial" w:hAnsi="Arial"/>
          <w:b/>
          <w:sz w:val="20"/>
          <w:szCs w:val="20"/>
        </w:rPr>
        <w:t>Subprocessor</w:t>
      </w:r>
      <w:r>
        <w:rPr>
          <w:rFonts w:cs="Arial" w:ascii="Arial" w:hAnsi="Arial"/>
          <w:sz w:val="20"/>
          <w:szCs w:val="20"/>
        </w:rPr>
        <w:t xml:space="preserve">" means any person appointed by or on behalf of Vendor to Process Personal Data on behalf of </w:t>
      </w:r>
      <w:r>
        <w:rPr>
          <w:rFonts w:cs="Arial" w:ascii="Arial" w:hAnsi="Arial"/>
          <w:sz w:val="20"/>
          <w:szCs w:val="20"/>
          <w:highlight w:val="yellow"/>
        </w:rPr>
        <w:t>Company</w:t>
      </w:r>
      <w:r>
        <w:rPr>
          <w:rFonts w:cs="Arial" w:ascii="Arial" w:hAnsi="Arial"/>
          <w:sz w:val="20"/>
          <w:szCs w:val="20"/>
        </w:rPr>
        <w:t xml:space="preserve"> in connection with the Principal Agreement; and</w:t>
      </w:r>
    </w:p>
    <w:p>
      <w:pPr>
        <w:pStyle w:val="Normal"/>
        <w:tabs>
          <w:tab w:val="clear" w:pos="720"/>
          <w:tab w:val="left" w:pos="1800" w:leader="none"/>
        </w:tabs>
        <w:rPr>
          <w:rFonts w:ascii="Arial" w:hAnsi="Arial" w:cs="Arial"/>
          <w:sz w:val="20"/>
          <w:szCs w:val="20"/>
        </w:rPr>
      </w:pPr>
      <w:r>
        <w:rPr>
          <w:rFonts w:cs="Arial" w:ascii="Arial" w:hAnsi="Arial"/>
          <w:sz w:val="20"/>
          <w:szCs w:val="20"/>
        </w:rPr>
        <w:t>‘</w:t>
      </w:r>
      <w:r>
        <w:rPr>
          <w:rFonts w:cs="Arial" w:ascii="Arial" w:hAnsi="Arial"/>
          <w:b/>
          <w:sz w:val="20"/>
          <w:szCs w:val="20"/>
        </w:rPr>
        <w:t>International Organisation</w:t>
      </w:r>
      <w:r>
        <w:rPr>
          <w:rFonts w:cs="Arial" w:ascii="Arial" w:hAnsi="Arial"/>
          <w:sz w:val="20"/>
          <w:szCs w:val="20"/>
        </w:rPr>
        <w:t>’ means an organisation and its subordinate bodies governed by public international law, or any other body which is set up by, or on the basis of, an agreement between two or more countries (see Article 4(26) of the GDPR);</w:t>
      </w:r>
    </w:p>
    <w:p>
      <w:pPr>
        <w:pStyle w:val="Normal"/>
        <w:tabs>
          <w:tab w:val="clear" w:pos="720"/>
          <w:tab w:val="left" w:pos="1800" w:leader="none"/>
        </w:tabs>
        <w:rPr>
          <w:rFonts w:ascii="Arial" w:hAnsi="Arial" w:cs="Arial"/>
          <w:sz w:val="20"/>
          <w:szCs w:val="20"/>
        </w:rPr>
      </w:pPr>
      <w:r>
        <w:rPr>
          <w:rFonts w:cs="Arial" w:ascii="Arial" w:hAnsi="Arial"/>
          <w:b/>
          <w:bCs/>
          <w:iCs/>
          <w:sz w:val="20"/>
          <w:szCs w:val="20"/>
        </w:rPr>
        <w:t>‘</w:t>
      </w:r>
      <w:r>
        <w:rPr>
          <w:rFonts w:cs="Arial" w:ascii="Arial" w:hAnsi="Arial"/>
          <w:b/>
          <w:bCs/>
          <w:iCs/>
          <w:sz w:val="20"/>
          <w:szCs w:val="20"/>
        </w:rPr>
        <w:t>Appropriate Safeguards’</w:t>
      </w:r>
      <w:r>
        <w:rPr>
          <w:rFonts w:cs="Arial" w:ascii="Arial" w:hAnsi="Arial"/>
          <w:iCs/>
          <w:sz w:val="20"/>
          <w:szCs w:val="20"/>
        </w:rPr>
        <w:t> means such legally enforceable mechanism(s) for transfers of Personal Data as may be permitted under the applicable data protection laws from time to time.</w:t>
      </w:r>
    </w:p>
    <w:p>
      <w:pPr>
        <w:pStyle w:val="Normal"/>
        <w:tabs>
          <w:tab w:val="left" w:pos="720" w:leader="none"/>
        </w:tabs>
        <w:rPr>
          <w:rFonts w:ascii="Arial" w:hAnsi="Arial" w:cs="Arial"/>
          <w:sz w:val="20"/>
          <w:szCs w:val="20"/>
        </w:rPr>
      </w:pPr>
      <w:r>
        <w:rPr>
          <w:rFonts w:cs="Arial" w:ascii="Arial" w:hAnsi="Arial"/>
          <w:sz w:val="20"/>
          <w:szCs w:val="20"/>
        </w:rPr>
        <w:t>The word "</w:t>
      </w:r>
      <w:r>
        <w:rPr>
          <w:rFonts w:cs="Arial" w:ascii="Arial" w:hAnsi="Arial"/>
          <w:b/>
          <w:sz w:val="20"/>
          <w:szCs w:val="20"/>
        </w:rPr>
        <w:t>include</w:t>
      </w:r>
      <w:r>
        <w:rPr>
          <w:rFonts w:cs="Arial" w:ascii="Arial" w:hAnsi="Arial"/>
          <w:sz w:val="20"/>
          <w:szCs w:val="20"/>
        </w:rPr>
        <w:t>" shall be construed to mean include without limitation, and cognate terms shall be construed accordingly.</w:t>
      </w:r>
    </w:p>
    <w:p>
      <w:pPr>
        <w:pStyle w:val="Normal"/>
        <w:rPr>
          <w:rFonts w:ascii="Arial" w:hAnsi="Arial" w:cs="Arial"/>
          <w:sz w:val="20"/>
          <w:szCs w:val="20"/>
        </w:rPr>
      </w:pPr>
      <w:bookmarkStart w:id="0" w:name="_Ref483204556"/>
      <w:r>
        <w:rPr>
          <w:rFonts w:cs="Arial" w:ascii="Arial" w:hAnsi="Arial"/>
          <w:sz w:val="20"/>
          <w:szCs w:val="20"/>
        </w:rPr>
        <w:t>Capitalized terms not otherwise defined herein shall have the meaning given to them in the Principal Agreement.</w:t>
      </w:r>
      <w:bookmarkStart w:id="1" w:name="_Ref471499735"/>
      <w:bookmarkEnd w:id="0"/>
      <w:r>
        <w:rPr>
          <w:rFonts w:cs="Arial" w:ascii="Arial" w:hAnsi="Arial"/>
          <w:sz w:val="20"/>
          <w:szCs w:val="20"/>
        </w:rPr>
        <w:br/>
        <w:br/>
      </w:r>
    </w:p>
    <w:p>
      <w:pPr>
        <w:pStyle w:val="Normal"/>
        <w:rPr>
          <w:rFonts w:ascii="Arial" w:hAnsi="Arial" w:cs="Arial"/>
          <w:b/>
          <w:b/>
          <w:sz w:val="20"/>
          <w:szCs w:val="20"/>
        </w:rPr>
      </w:pPr>
      <w:r>
        <w:rPr>
          <w:rFonts w:cs="Arial" w:ascii="Arial" w:hAnsi="Arial"/>
          <w:b/>
          <w:sz w:val="20"/>
          <w:szCs w:val="20"/>
        </w:rPr>
      </w:r>
    </w:p>
    <w:p>
      <w:pPr>
        <w:pStyle w:val="ListParagraph"/>
        <w:numPr>
          <w:ilvl w:val="0"/>
          <w:numId w:val="1"/>
        </w:numPr>
        <w:rPr>
          <w:rFonts w:ascii="Arial" w:hAnsi="Arial" w:cs="Arial"/>
          <w:b/>
          <w:b/>
          <w:sz w:val="20"/>
          <w:szCs w:val="20"/>
        </w:rPr>
      </w:pPr>
      <w:r>
        <w:rPr>
          <w:rFonts w:cs="Arial" w:ascii="Arial" w:hAnsi="Arial"/>
          <w:b/>
          <w:sz w:val="20"/>
          <w:szCs w:val="20"/>
        </w:rPr>
        <w:t xml:space="preserve">PROCESSING OF </w:t>
      </w:r>
      <w:r>
        <w:rPr>
          <w:rFonts w:cs="Arial" w:ascii="Arial" w:hAnsi="Arial"/>
          <w:b/>
          <w:sz w:val="20"/>
          <w:szCs w:val="20"/>
          <w:highlight w:val="yellow"/>
        </w:rPr>
        <w:t>COMPANY</w:t>
      </w:r>
      <w:r>
        <w:rPr>
          <w:rFonts w:cs="Arial" w:ascii="Arial" w:hAnsi="Arial"/>
          <w:b/>
          <w:sz w:val="20"/>
          <w:szCs w:val="20"/>
        </w:rPr>
        <w:t xml:space="preserve"> PERSONAL DATA</w:t>
      </w:r>
      <w:bookmarkEnd w:id="1"/>
    </w:p>
    <w:p>
      <w:pPr>
        <w:pStyle w:val="ListParagraph"/>
        <w:numPr>
          <w:ilvl w:val="1"/>
          <w:numId w:val="1"/>
        </w:numPr>
        <w:tabs>
          <w:tab w:val="left" w:pos="720" w:leader="none"/>
        </w:tabs>
        <w:rPr>
          <w:rFonts w:ascii="Arial" w:hAnsi="Arial" w:cs="Arial"/>
          <w:color w:val="808080" w:themeColor="background1" w:themeShade="80"/>
          <w:sz w:val="20"/>
          <w:szCs w:val="20"/>
        </w:rPr>
      </w:pPr>
      <w:bookmarkStart w:id="2" w:name="_Ref472928106"/>
      <w:bookmarkStart w:id="3" w:name="_Ref471379220"/>
      <w:r>
        <w:rPr>
          <w:rFonts w:cs="Arial" w:ascii="Arial" w:hAnsi="Arial"/>
          <w:b/>
          <w:sz w:val="20"/>
          <w:szCs w:val="20"/>
        </w:rPr>
        <w:t>Role of the Parties.</w:t>
      </w:r>
      <w:r>
        <w:rPr>
          <w:rFonts w:cs="Arial" w:ascii="Arial" w:hAnsi="Arial"/>
          <w:sz w:val="20"/>
          <w:szCs w:val="20"/>
        </w:rPr>
        <w:t xml:space="preserve"> The Parties acknowledge and agree that with regard to the Processing of Personal Data, </w:t>
      </w:r>
      <w:r>
        <w:rPr>
          <w:rFonts w:cs="Arial" w:ascii="Arial" w:hAnsi="Arial"/>
          <w:sz w:val="20"/>
          <w:szCs w:val="20"/>
          <w:highlight w:val="yellow"/>
        </w:rPr>
        <w:t>Company</w:t>
      </w:r>
      <w:r>
        <w:rPr>
          <w:rFonts w:cs="Arial" w:ascii="Arial" w:hAnsi="Arial"/>
          <w:sz w:val="20"/>
          <w:szCs w:val="20"/>
        </w:rPr>
        <w:t xml:space="preserve"> is the Controller, Vendor is the Processor and that Vendor will only engage Subprocessors pursuant to the requirements set out in Clause 5 Subprocessors below.</w:t>
      </w:r>
      <w:r>
        <w:rPr>
          <w:rFonts w:cs="Arial" w:ascii="Arial" w:hAnsi="Arial"/>
          <w:color w:val="808080" w:themeColor="background1" w:themeShade="80"/>
          <w:sz w:val="20"/>
          <w:szCs w:val="20"/>
        </w:rPr>
        <w:t xml:space="preserve"> </w:t>
      </w:r>
    </w:p>
    <w:p>
      <w:pPr>
        <w:pStyle w:val="ListParagraph"/>
        <w:numPr>
          <w:ilvl w:val="1"/>
          <w:numId w:val="1"/>
        </w:numPr>
        <w:tabs>
          <w:tab w:val="left" w:pos="720" w:leader="none"/>
        </w:tabs>
        <w:rPr>
          <w:rFonts w:ascii="Arial" w:hAnsi="Arial" w:cs="Arial"/>
          <w:sz w:val="20"/>
          <w:szCs w:val="20"/>
        </w:rPr>
      </w:pPr>
      <w:r>
        <w:rPr>
          <w:rFonts w:cs="Arial" w:ascii="Arial" w:hAnsi="Arial"/>
          <w:b/>
          <w:sz w:val="20"/>
          <w:szCs w:val="20"/>
        </w:rPr>
        <w:t>Data Controller’s Processing of Personal Data.</w:t>
      </w:r>
      <w:r>
        <w:rPr>
          <w:rFonts w:cs="Arial" w:ascii="Arial" w:hAnsi="Arial"/>
          <w:sz w:val="20"/>
          <w:szCs w:val="20"/>
        </w:rPr>
        <w:t xml:space="preserve"> Data Controller shall, in its use of the Services and instructions to Vendor:</w:t>
      </w:r>
    </w:p>
    <w:p>
      <w:pPr>
        <w:pStyle w:val="ListParagraph"/>
        <w:numPr>
          <w:ilvl w:val="0"/>
          <w:numId w:val="3"/>
        </w:numPr>
        <w:rPr>
          <w:rFonts w:ascii="Arial" w:hAnsi="Arial" w:cs="Arial"/>
          <w:sz w:val="20"/>
          <w:szCs w:val="20"/>
        </w:rPr>
      </w:pPr>
      <w:r>
        <w:rPr>
          <w:rFonts w:cs="Arial" w:ascii="Arial" w:hAnsi="Arial"/>
          <w:sz w:val="20"/>
          <w:szCs w:val="20"/>
        </w:rPr>
        <w:t xml:space="preserve">comply with all applicable data protection laws in the Processing of </w:t>
      </w:r>
      <w:r>
        <w:rPr>
          <w:rFonts w:cs="Arial" w:ascii="Arial" w:hAnsi="Arial"/>
          <w:sz w:val="20"/>
          <w:szCs w:val="20"/>
          <w:highlight w:val="yellow"/>
        </w:rPr>
        <w:t>Company</w:t>
      </w:r>
      <w:r>
        <w:rPr>
          <w:rFonts w:cs="Arial" w:ascii="Arial" w:hAnsi="Arial"/>
          <w:sz w:val="20"/>
          <w:szCs w:val="20"/>
        </w:rPr>
        <w:t xml:space="preserve"> Personal Data; and</w:t>
      </w:r>
    </w:p>
    <w:p>
      <w:pPr>
        <w:pStyle w:val="ListParagraph"/>
        <w:numPr>
          <w:ilvl w:val="0"/>
          <w:numId w:val="3"/>
        </w:numPr>
        <w:rPr>
          <w:rFonts w:ascii="Arial" w:hAnsi="Arial" w:cs="Arial"/>
          <w:sz w:val="20"/>
          <w:szCs w:val="20"/>
        </w:rPr>
      </w:pPr>
      <w:r>
        <w:rPr>
          <w:rFonts w:cs="Arial" w:ascii="Arial" w:hAnsi="Arial"/>
          <w:sz w:val="20"/>
          <w:szCs w:val="20"/>
        </w:rPr>
        <w:t xml:space="preserve">have sole responsibility for the accuracy, quality and legality of Personal Data and the means by which </w:t>
      </w:r>
      <w:r>
        <w:rPr>
          <w:rFonts w:cs="Arial" w:ascii="Arial" w:hAnsi="Arial"/>
          <w:sz w:val="20"/>
          <w:szCs w:val="20"/>
          <w:highlight w:val="yellow"/>
        </w:rPr>
        <w:t>Company</w:t>
      </w:r>
      <w:r>
        <w:rPr>
          <w:rFonts w:cs="Arial" w:ascii="Arial" w:hAnsi="Arial"/>
          <w:sz w:val="20"/>
          <w:szCs w:val="20"/>
        </w:rPr>
        <w:t xml:space="preserve"> acquired Personal Data. </w:t>
      </w:r>
    </w:p>
    <w:p>
      <w:pPr>
        <w:pStyle w:val="ListParagraph"/>
        <w:numPr>
          <w:ilvl w:val="1"/>
          <w:numId w:val="1"/>
        </w:numPr>
        <w:tabs>
          <w:tab w:val="left" w:pos="720" w:leader="none"/>
        </w:tabs>
        <w:rPr>
          <w:rFonts w:ascii="Arial" w:hAnsi="Arial" w:cs="Arial"/>
          <w:sz w:val="20"/>
          <w:szCs w:val="20"/>
        </w:rPr>
      </w:pPr>
      <w:r>
        <w:rPr>
          <w:rFonts w:cs="Arial" w:ascii="Arial" w:hAnsi="Arial"/>
          <w:b/>
          <w:sz w:val="20"/>
          <w:szCs w:val="20"/>
        </w:rPr>
        <w:t>Vendor’s Processing of Personal Data.</w:t>
      </w:r>
      <w:r>
        <w:rPr>
          <w:rFonts w:cs="Arial" w:ascii="Arial" w:hAnsi="Arial"/>
          <w:sz w:val="20"/>
          <w:szCs w:val="20"/>
        </w:rPr>
        <w:t xml:space="preserve"> Vendor shall:</w:t>
      </w:r>
    </w:p>
    <w:p>
      <w:pPr>
        <w:pStyle w:val="ListParagraph"/>
        <w:numPr>
          <w:ilvl w:val="0"/>
          <w:numId w:val="2"/>
        </w:numPr>
        <w:tabs>
          <w:tab w:val="clear" w:pos="720"/>
          <w:tab w:val="left" w:pos="1800" w:leader="none"/>
        </w:tabs>
        <w:rPr>
          <w:rFonts w:ascii="Arial" w:hAnsi="Arial" w:cs="Arial"/>
          <w:sz w:val="20"/>
          <w:szCs w:val="20"/>
        </w:rPr>
      </w:pPr>
      <w:r>
        <w:rPr>
          <w:rFonts w:cs="Arial" w:ascii="Arial" w:hAnsi="Arial"/>
          <w:sz w:val="20"/>
          <w:szCs w:val="20"/>
        </w:rPr>
        <w:t xml:space="preserve">comply with all applicable data protection laws in the Processing of </w:t>
      </w:r>
      <w:r>
        <w:rPr>
          <w:rFonts w:cs="Arial" w:ascii="Arial" w:hAnsi="Arial"/>
          <w:sz w:val="20"/>
          <w:szCs w:val="20"/>
          <w:highlight w:val="yellow"/>
        </w:rPr>
        <w:t>Company</w:t>
      </w:r>
      <w:r>
        <w:rPr>
          <w:rFonts w:cs="Arial" w:ascii="Arial" w:hAnsi="Arial"/>
          <w:sz w:val="20"/>
          <w:szCs w:val="20"/>
        </w:rPr>
        <w:t xml:space="preserve"> Personal Data and shall not by any act or omission cause </w:t>
      </w:r>
      <w:r>
        <w:rPr>
          <w:rFonts w:cs="Arial" w:ascii="Arial" w:hAnsi="Arial"/>
          <w:sz w:val="20"/>
          <w:szCs w:val="20"/>
          <w:highlight w:val="yellow"/>
        </w:rPr>
        <w:t>Company</w:t>
      </w:r>
      <w:r>
        <w:rPr>
          <w:rFonts w:cs="Arial" w:ascii="Arial" w:hAnsi="Arial"/>
          <w:sz w:val="20"/>
          <w:szCs w:val="20"/>
        </w:rPr>
        <w:t xml:space="preserve"> (or any other person) to be in breach of any applicable data protection laws; and</w:t>
      </w:r>
    </w:p>
    <w:p>
      <w:pPr>
        <w:pStyle w:val="ListParagraph"/>
        <w:numPr>
          <w:ilvl w:val="0"/>
          <w:numId w:val="2"/>
        </w:numPr>
        <w:tabs>
          <w:tab w:val="clear" w:pos="720"/>
          <w:tab w:val="left" w:pos="1800" w:leader="none"/>
        </w:tabs>
        <w:rPr>
          <w:rFonts w:ascii="Arial" w:hAnsi="Arial" w:cs="Arial"/>
          <w:sz w:val="20"/>
          <w:szCs w:val="20"/>
        </w:rPr>
      </w:pPr>
      <w:r>
        <w:rPr>
          <w:rFonts w:cs="Arial" w:ascii="Arial" w:hAnsi="Arial"/>
          <w:sz w:val="20"/>
          <w:szCs w:val="20"/>
        </w:rPr>
        <w:t>treat Personal Data as Confidential Information; and</w:t>
      </w:r>
    </w:p>
    <w:p>
      <w:pPr>
        <w:pStyle w:val="ListParagraph"/>
        <w:numPr>
          <w:ilvl w:val="0"/>
          <w:numId w:val="2"/>
        </w:numPr>
        <w:rPr>
          <w:rFonts w:ascii="Arial" w:hAnsi="Arial" w:cs="Arial"/>
          <w:sz w:val="20"/>
          <w:szCs w:val="20"/>
        </w:rPr>
      </w:pPr>
      <w:r>
        <w:rPr>
          <w:rFonts w:cs="Arial" w:ascii="Arial" w:hAnsi="Arial"/>
          <w:sz w:val="20"/>
          <w:szCs w:val="20"/>
        </w:rPr>
        <w:t xml:space="preserve">Process and shall ensure each person acting under its authority shall Process </w:t>
      </w:r>
      <w:r>
        <w:rPr>
          <w:rFonts w:cs="Arial" w:ascii="Arial" w:hAnsi="Arial"/>
          <w:sz w:val="20"/>
          <w:szCs w:val="20"/>
          <w:highlight w:val="yellow"/>
        </w:rPr>
        <w:t>Company</w:t>
      </w:r>
      <w:r>
        <w:rPr>
          <w:rFonts w:cs="Arial" w:ascii="Arial" w:hAnsi="Arial"/>
          <w:sz w:val="20"/>
          <w:szCs w:val="20"/>
        </w:rPr>
        <w:t xml:space="preserve"> Personal Data only on the relevant </w:t>
      </w:r>
      <w:r>
        <w:rPr>
          <w:rFonts w:cs="Arial" w:ascii="Arial" w:hAnsi="Arial"/>
          <w:sz w:val="20"/>
          <w:szCs w:val="20"/>
          <w:highlight w:val="yellow"/>
        </w:rPr>
        <w:t>Company</w:t>
      </w:r>
      <w:r>
        <w:rPr>
          <w:rFonts w:cs="Arial" w:ascii="Arial" w:hAnsi="Arial"/>
          <w:sz w:val="20"/>
          <w:szCs w:val="20"/>
        </w:rPr>
        <w:t xml:space="preserve">’s documented instructions unless Processing is required by applicable laws to which the relevant Processor is subject, in which case Vendor shall to the extent permitted by applicable laws inform </w:t>
      </w:r>
      <w:r>
        <w:rPr>
          <w:rFonts w:cs="Arial" w:ascii="Arial" w:hAnsi="Arial"/>
          <w:sz w:val="20"/>
          <w:szCs w:val="20"/>
          <w:highlight w:val="yellow"/>
        </w:rPr>
        <w:t>Company</w:t>
      </w:r>
      <w:r>
        <w:rPr>
          <w:rFonts w:cs="Arial" w:ascii="Arial" w:hAnsi="Arial"/>
          <w:sz w:val="20"/>
          <w:szCs w:val="20"/>
        </w:rPr>
        <w:t xml:space="preserve"> of that legal requirement before the relevant Processing of that Personal Data</w:t>
      </w:r>
      <w:bookmarkEnd w:id="2"/>
      <w:bookmarkEnd w:id="3"/>
      <w:r>
        <w:rPr>
          <w:rFonts w:cs="Arial" w:ascii="Arial" w:hAnsi="Arial"/>
          <w:sz w:val="20"/>
          <w:szCs w:val="20"/>
        </w:rPr>
        <w:t>, and</w:t>
      </w:r>
    </w:p>
    <w:p>
      <w:pPr>
        <w:pStyle w:val="ListParagraph"/>
        <w:numPr>
          <w:ilvl w:val="0"/>
          <w:numId w:val="2"/>
        </w:numPr>
        <w:rPr>
          <w:rFonts w:ascii="Arial" w:hAnsi="Arial" w:cs="Arial"/>
          <w:sz w:val="20"/>
          <w:szCs w:val="20"/>
        </w:rPr>
      </w:pPr>
      <w:r>
        <w:rPr>
          <w:rFonts w:cs="Arial" w:ascii="Arial" w:hAnsi="Arial"/>
          <w:sz w:val="20"/>
          <w:szCs w:val="20"/>
        </w:rPr>
        <w:t xml:space="preserve">immediately inform </w:t>
      </w:r>
      <w:r>
        <w:rPr>
          <w:rFonts w:cs="Arial" w:ascii="Arial" w:hAnsi="Arial"/>
          <w:sz w:val="20"/>
          <w:szCs w:val="20"/>
          <w:highlight w:val="yellow"/>
        </w:rPr>
        <w:t>Company</w:t>
      </w:r>
      <w:r>
        <w:rPr>
          <w:rFonts w:cs="Arial" w:ascii="Arial" w:hAnsi="Arial"/>
          <w:sz w:val="20"/>
          <w:szCs w:val="20"/>
        </w:rPr>
        <w:t xml:space="preserve"> in writing if, in the Vendor’s opinion, a Processing instruction infringes the applicable data protection laws or any other applicable laws relating to data protection and explain the reasons for its opinion, provided that this shall be without prejudice to clause 2.3.a). </w:t>
      </w:r>
    </w:p>
    <w:p>
      <w:pPr>
        <w:pStyle w:val="ListParagraph"/>
        <w:numPr>
          <w:ilvl w:val="1"/>
          <w:numId w:val="1"/>
        </w:numPr>
        <w:tabs>
          <w:tab w:val="clear" w:pos="720"/>
          <w:tab w:val="left" w:pos="1800" w:leader="none"/>
        </w:tabs>
        <w:rPr>
          <w:rFonts w:ascii="Arial" w:hAnsi="Arial" w:cs="Arial"/>
          <w:sz w:val="20"/>
          <w:szCs w:val="20"/>
        </w:rPr>
      </w:pPr>
      <w:r>
        <w:rPr>
          <w:rFonts w:cs="Arial" w:ascii="Arial" w:hAnsi="Arial"/>
          <w:b/>
          <w:sz w:val="20"/>
          <w:szCs w:val="20"/>
        </w:rPr>
        <w:t xml:space="preserve">Purposes of Processing. </w:t>
      </w:r>
      <w:r>
        <w:rPr>
          <w:rFonts w:cs="Arial" w:ascii="Arial" w:hAnsi="Arial"/>
          <w:sz w:val="20"/>
          <w:szCs w:val="20"/>
          <w:highlight w:val="yellow"/>
        </w:rPr>
        <w:t>Company</w:t>
      </w:r>
      <w:r>
        <w:rPr>
          <w:rFonts w:cs="Arial" w:ascii="Arial" w:hAnsi="Arial"/>
          <w:sz w:val="20"/>
          <w:szCs w:val="20"/>
        </w:rPr>
        <w:t xml:space="preserve"> </w:t>
      </w:r>
      <w:bookmarkStart w:id="4" w:name="_Ref482951323"/>
      <w:r>
        <w:rPr>
          <w:rFonts w:cs="Arial" w:ascii="Arial" w:hAnsi="Arial"/>
          <w:sz w:val="20"/>
          <w:szCs w:val="20"/>
        </w:rPr>
        <w:t>instructs Vendor (and authorises Vendor to instruct each Subprocessor) to</w:t>
      </w:r>
      <w:bookmarkEnd w:id="4"/>
      <w:r>
        <w:rPr>
          <w:rFonts w:cs="Arial" w:ascii="Arial" w:hAnsi="Arial"/>
          <w:sz w:val="20"/>
          <w:szCs w:val="20"/>
        </w:rPr>
        <w:t xml:space="preserve"> Process </w:t>
      </w:r>
      <w:r>
        <w:rPr>
          <w:rFonts w:cs="Arial" w:ascii="Arial" w:hAnsi="Arial"/>
          <w:sz w:val="20"/>
          <w:szCs w:val="20"/>
          <w:highlight w:val="yellow"/>
        </w:rPr>
        <w:t>Company</w:t>
      </w:r>
      <w:r>
        <w:rPr>
          <w:rFonts w:cs="Arial" w:ascii="Arial" w:hAnsi="Arial"/>
          <w:sz w:val="20"/>
          <w:szCs w:val="20"/>
        </w:rPr>
        <w:t xml:space="preserve"> Personal Data for the provision of the Services and consistent with the Principal Agreement; </w:t>
      </w:r>
    </w:p>
    <w:p>
      <w:pPr>
        <w:pStyle w:val="ListParagraph"/>
        <w:numPr>
          <w:ilvl w:val="1"/>
          <w:numId w:val="1"/>
        </w:numPr>
        <w:tabs>
          <w:tab w:val="left" w:pos="720" w:leader="none"/>
        </w:tabs>
        <w:rPr>
          <w:rFonts w:ascii="Arial" w:hAnsi="Arial" w:cs="Arial"/>
          <w:b/>
          <w:b/>
          <w:sz w:val="20"/>
          <w:szCs w:val="20"/>
        </w:rPr>
      </w:pPr>
      <w:bookmarkStart w:id="5" w:name="_Ref482964294"/>
      <w:r>
        <w:rPr>
          <w:rFonts w:cs="Arial" w:ascii="Arial" w:hAnsi="Arial"/>
          <w:b/>
          <w:sz w:val="20"/>
          <w:szCs w:val="20"/>
        </w:rPr>
        <w:t>Details of the Processing.</w:t>
      </w:r>
      <w:r>
        <w:rPr>
          <w:rFonts w:cs="Arial" w:ascii="Arial" w:hAnsi="Arial"/>
          <w:sz w:val="20"/>
          <w:szCs w:val="20"/>
        </w:rPr>
        <w:t xml:space="preserve"> Annex 1 to this DPA sets out certain information regarding the Processors' Processing of the </w:t>
      </w:r>
      <w:r>
        <w:rPr>
          <w:rFonts w:cs="Arial" w:ascii="Arial" w:hAnsi="Arial"/>
          <w:sz w:val="20"/>
          <w:szCs w:val="20"/>
          <w:highlight w:val="yellow"/>
        </w:rPr>
        <w:t>Company</w:t>
      </w:r>
      <w:r>
        <w:rPr>
          <w:rFonts w:cs="Arial" w:ascii="Arial" w:hAnsi="Arial"/>
          <w:sz w:val="20"/>
          <w:szCs w:val="20"/>
        </w:rPr>
        <w:t xml:space="preserve"> Personal Data as required by article 28(3) of the GDPR (and, possibly, equivalent requirements of other applicable data protection laws). </w:t>
      </w:r>
      <w:bookmarkStart w:id="6" w:name="_Ref482964795"/>
      <w:bookmarkEnd w:id="5"/>
    </w:p>
    <w:p>
      <w:pPr>
        <w:pStyle w:val="ListParagraph"/>
        <w:rPr>
          <w:rFonts w:ascii="Arial" w:hAnsi="Arial" w:cs="Arial"/>
          <w:b/>
          <w:b/>
          <w:sz w:val="20"/>
          <w:szCs w:val="20"/>
        </w:rPr>
      </w:pPr>
      <w:r>
        <w:rPr>
          <w:rFonts w:cs="Arial" w:ascii="Arial" w:hAnsi="Arial"/>
          <w:b/>
          <w:sz w:val="20"/>
          <w:szCs w:val="20"/>
        </w:rPr>
      </w:r>
    </w:p>
    <w:p>
      <w:pPr>
        <w:pStyle w:val="ListParagraph"/>
        <w:numPr>
          <w:ilvl w:val="0"/>
          <w:numId w:val="1"/>
        </w:numPr>
        <w:rPr>
          <w:rFonts w:ascii="Arial" w:hAnsi="Arial" w:cs="Arial"/>
          <w:b/>
          <w:b/>
          <w:sz w:val="20"/>
          <w:szCs w:val="20"/>
        </w:rPr>
      </w:pPr>
      <w:bookmarkStart w:id="7" w:name="_Ref479256929"/>
      <w:bookmarkStart w:id="8" w:name="_Ref472935177"/>
      <w:r>
        <w:rPr>
          <w:rFonts w:cs="Arial" w:ascii="Arial" w:hAnsi="Arial"/>
          <w:b/>
          <w:sz w:val="20"/>
          <w:szCs w:val="20"/>
        </w:rPr>
        <w:t>DATA SUBJECT RIGHTS</w:t>
      </w:r>
      <w:bookmarkEnd w:id="7"/>
      <w:bookmarkEnd w:id="8"/>
    </w:p>
    <w:p>
      <w:pPr>
        <w:pStyle w:val="ListParagraph"/>
        <w:numPr>
          <w:ilvl w:val="1"/>
          <w:numId w:val="1"/>
        </w:numPr>
        <w:tabs>
          <w:tab w:val="left" w:pos="720" w:leader="none"/>
        </w:tabs>
        <w:rPr>
          <w:rFonts w:ascii="Arial" w:hAnsi="Arial" w:cs="Arial"/>
          <w:sz w:val="20"/>
          <w:szCs w:val="20"/>
        </w:rPr>
      </w:pPr>
      <w:bookmarkStart w:id="9" w:name="_Ref479246263"/>
      <w:r>
        <w:rPr>
          <w:rFonts w:cs="Arial" w:ascii="Arial" w:hAnsi="Arial"/>
          <w:b/>
          <w:sz w:val="20"/>
          <w:szCs w:val="20"/>
        </w:rPr>
        <w:t>Data Subject Request</w:t>
      </w:r>
      <w:r>
        <w:rPr>
          <w:rFonts w:cs="Arial" w:ascii="Arial" w:hAnsi="Arial"/>
          <w:sz w:val="20"/>
          <w:szCs w:val="20"/>
        </w:rPr>
        <w:t xml:space="preserve">. Vendor shall, to the extent legally permitted, promptly (and in any event no later than 2 working days within the receipt of the request) notify </w:t>
      </w:r>
      <w:r>
        <w:rPr>
          <w:rFonts w:cs="Arial" w:ascii="Arial" w:hAnsi="Arial"/>
          <w:sz w:val="20"/>
          <w:szCs w:val="20"/>
          <w:highlight w:val="yellow"/>
        </w:rPr>
        <w:t>Company</w:t>
      </w:r>
      <w:r>
        <w:rPr>
          <w:rFonts w:cs="Arial" w:ascii="Arial" w:hAnsi="Arial"/>
          <w:sz w:val="20"/>
          <w:szCs w:val="20"/>
        </w:rPr>
        <w:t xml:space="preserve"> if Vendor or Vendor’s Subprocessor receives a request from a Data Subject to exercise the Data Subject’s right of access, right to rectification, restriction of Processing, erasure (“right to be forgotten”), data portability, object to the Processing, or its right not to be subject to an automated individual decision making (“</w:t>
      </w:r>
      <w:r>
        <w:rPr>
          <w:rFonts w:cs="Arial" w:ascii="Arial" w:hAnsi="Arial"/>
          <w:b/>
          <w:sz w:val="20"/>
          <w:szCs w:val="20"/>
        </w:rPr>
        <w:t>Data Subject Request</w:t>
      </w:r>
      <w:r>
        <w:rPr>
          <w:rFonts w:cs="Arial" w:ascii="Arial" w:hAnsi="Arial"/>
          <w:sz w:val="20"/>
          <w:szCs w:val="20"/>
        </w:rPr>
        <w:t xml:space="preserve">”). </w:t>
      </w:r>
    </w:p>
    <w:p>
      <w:pPr>
        <w:pStyle w:val="ListParagraph"/>
        <w:numPr>
          <w:ilvl w:val="1"/>
          <w:numId w:val="1"/>
        </w:numPr>
        <w:tabs>
          <w:tab w:val="left" w:pos="720" w:leader="none"/>
        </w:tabs>
        <w:rPr>
          <w:rFonts w:ascii="Arial" w:hAnsi="Arial" w:cs="Arial"/>
          <w:sz w:val="20"/>
          <w:szCs w:val="20"/>
        </w:rPr>
      </w:pPr>
      <w:r>
        <w:rPr>
          <w:rFonts w:cs="Arial" w:ascii="Arial" w:hAnsi="Arial"/>
          <w:b/>
          <w:sz w:val="20"/>
          <w:szCs w:val="20"/>
        </w:rPr>
        <w:t>Vendor Assistance</w:t>
      </w:r>
      <w:r>
        <w:rPr>
          <w:rFonts w:cs="Arial" w:ascii="Arial" w:hAnsi="Arial"/>
          <w:sz w:val="20"/>
          <w:szCs w:val="20"/>
        </w:rPr>
        <w:t xml:space="preserve">. Taking into account the nature of the Processing, Vendor shall assist </w:t>
      </w:r>
      <w:r>
        <w:rPr>
          <w:rFonts w:cs="Arial" w:ascii="Arial" w:hAnsi="Arial"/>
          <w:sz w:val="20"/>
          <w:szCs w:val="20"/>
          <w:highlight w:val="yellow"/>
        </w:rPr>
        <w:t>Company</w:t>
      </w:r>
      <w:r>
        <w:rPr>
          <w:rFonts w:cs="Arial" w:ascii="Arial" w:hAnsi="Arial"/>
          <w:sz w:val="20"/>
          <w:szCs w:val="20"/>
        </w:rPr>
        <w:t xml:space="preserve"> by implementing appropriate technical and organisational measures, insofar as this is possible, for the fulfilment of the </w:t>
      </w:r>
      <w:r>
        <w:rPr>
          <w:rFonts w:cs="Arial" w:ascii="Arial" w:hAnsi="Arial"/>
          <w:sz w:val="20"/>
          <w:szCs w:val="20"/>
          <w:highlight w:val="yellow"/>
        </w:rPr>
        <w:t>Company’</w:t>
      </w:r>
      <w:r>
        <w:rPr>
          <w:rFonts w:cs="Arial" w:ascii="Arial" w:hAnsi="Arial"/>
          <w:sz w:val="20"/>
          <w:szCs w:val="20"/>
        </w:rPr>
        <w:t xml:space="preserve">s obligations, as reasonably understood by </w:t>
      </w:r>
      <w:r>
        <w:rPr>
          <w:rFonts w:cs="Arial" w:ascii="Arial" w:hAnsi="Arial"/>
          <w:sz w:val="20"/>
          <w:szCs w:val="20"/>
          <w:highlight w:val="yellow"/>
        </w:rPr>
        <w:t>Company</w:t>
      </w:r>
      <w:r>
        <w:rPr>
          <w:rFonts w:cs="Arial" w:ascii="Arial" w:hAnsi="Arial"/>
          <w:sz w:val="20"/>
          <w:szCs w:val="20"/>
        </w:rPr>
        <w:t>, to respond to requests to exercise Data Subject rights under the applicable data protection laws.</w:t>
      </w:r>
      <w:bookmarkEnd w:id="9"/>
      <w:r>
        <w:rPr>
          <w:rFonts w:cs="Arial" w:ascii="Arial" w:hAnsi="Arial"/>
          <w:sz w:val="20"/>
          <w:szCs w:val="20"/>
        </w:rPr>
        <w:t xml:space="preserve"> In addition, to the extent </w:t>
      </w:r>
      <w:r>
        <w:rPr>
          <w:rFonts w:cs="Arial" w:ascii="Arial" w:hAnsi="Arial"/>
          <w:sz w:val="20"/>
          <w:szCs w:val="20"/>
          <w:highlight w:val="yellow"/>
        </w:rPr>
        <w:t>Company</w:t>
      </w:r>
      <w:r>
        <w:rPr>
          <w:rFonts w:cs="Arial" w:ascii="Arial" w:hAnsi="Arial"/>
          <w:sz w:val="20"/>
          <w:szCs w:val="20"/>
        </w:rPr>
        <w:t xml:space="preserve">, in its use of the Services, does not have the ability to address a Data Subject Request, Vendor shall, at its cost and expense, and upon </w:t>
      </w:r>
      <w:r>
        <w:rPr>
          <w:rFonts w:cs="Arial" w:ascii="Arial" w:hAnsi="Arial"/>
          <w:sz w:val="20"/>
          <w:szCs w:val="20"/>
          <w:highlight w:val="yellow"/>
        </w:rPr>
        <w:t>Company’s</w:t>
      </w:r>
      <w:r>
        <w:rPr>
          <w:rFonts w:cs="Arial" w:ascii="Arial" w:hAnsi="Arial"/>
          <w:sz w:val="20"/>
          <w:szCs w:val="20"/>
        </w:rPr>
        <w:t xml:space="preserve"> request provide commercially reasonable efforts to assist </w:t>
      </w:r>
      <w:r>
        <w:rPr>
          <w:rFonts w:cs="Arial" w:ascii="Arial" w:hAnsi="Arial"/>
          <w:sz w:val="20"/>
          <w:szCs w:val="20"/>
          <w:highlight w:val="yellow"/>
        </w:rPr>
        <w:t>Company</w:t>
      </w:r>
      <w:r>
        <w:rPr>
          <w:rFonts w:cs="Arial" w:ascii="Arial" w:hAnsi="Arial"/>
          <w:sz w:val="20"/>
          <w:szCs w:val="20"/>
        </w:rPr>
        <w:t xml:space="preserve"> in responding to such Data Subject Request, to the extent Vendor is legally permitted to do so and the response to such Data Subject Request is required under applicable data protection laws. In any event, Vendor shall not respond to any Data Subject Request without </w:t>
      </w:r>
      <w:r>
        <w:rPr>
          <w:rFonts w:cs="Arial" w:ascii="Arial" w:hAnsi="Arial"/>
          <w:sz w:val="20"/>
          <w:szCs w:val="20"/>
          <w:highlight w:val="yellow"/>
        </w:rPr>
        <w:t>Company’s</w:t>
      </w:r>
      <w:r>
        <w:rPr>
          <w:rFonts w:cs="Arial" w:ascii="Arial" w:hAnsi="Arial"/>
          <w:sz w:val="20"/>
          <w:szCs w:val="20"/>
        </w:rPr>
        <w:t xml:space="preserve"> prior written approval.</w:t>
      </w:r>
    </w:p>
    <w:p>
      <w:pPr>
        <w:pStyle w:val="ListParagraph"/>
        <w:tabs>
          <w:tab w:val="clear" w:pos="720"/>
          <w:tab w:val="left" w:pos="1800" w:leader="none"/>
        </w:tabs>
        <w:rPr>
          <w:rFonts w:ascii="Arial" w:hAnsi="Arial" w:cs="Arial"/>
          <w:sz w:val="20"/>
          <w:szCs w:val="20"/>
        </w:rPr>
      </w:pPr>
      <w:r>
        <w:rPr>
          <w:rFonts w:cs="Arial" w:ascii="Arial" w:hAnsi="Arial"/>
          <w:sz w:val="20"/>
          <w:szCs w:val="20"/>
        </w:rPr>
      </w:r>
    </w:p>
    <w:p>
      <w:pPr>
        <w:pStyle w:val="ListParagraph"/>
        <w:rPr>
          <w:rFonts w:ascii="Arial" w:hAnsi="Arial" w:cs="Arial"/>
          <w:b/>
          <w:b/>
          <w:sz w:val="20"/>
          <w:szCs w:val="20"/>
        </w:rPr>
      </w:pPr>
      <w:r>
        <w:rPr>
          <w:rFonts w:cs="Arial" w:ascii="Arial" w:hAnsi="Arial"/>
          <w:b/>
          <w:sz w:val="20"/>
          <w:szCs w:val="20"/>
        </w:rPr>
      </w:r>
    </w:p>
    <w:p>
      <w:pPr>
        <w:pStyle w:val="ListParagraph"/>
        <w:numPr>
          <w:ilvl w:val="0"/>
          <w:numId w:val="1"/>
        </w:numPr>
        <w:rPr>
          <w:rFonts w:ascii="Arial" w:hAnsi="Arial" w:cs="Arial"/>
          <w:b/>
          <w:b/>
          <w:sz w:val="20"/>
          <w:szCs w:val="20"/>
        </w:rPr>
      </w:pPr>
      <w:r>
        <w:rPr>
          <w:rFonts w:cs="Arial" w:ascii="Arial" w:hAnsi="Arial"/>
          <w:b/>
          <w:sz w:val="20"/>
          <w:szCs w:val="20"/>
        </w:rPr>
        <w:t>VENDOR PERSONNEL</w:t>
      </w:r>
      <w:bookmarkEnd w:id="6"/>
    </w:p>
    <w:p>
      <w:pPr>
        <w:pStyle w:val="ListParagraph"/>
        <w:numPr>
          <w:ilvl w:val="1"/>
          <w:numId w:val="1"/>
        </w:numPr>
        <w:rPr>
          <w:rFonts w:ascii="Arial" w:hAnsi="Arial" w:cs="Arial"/>
          <w:sz w:val="20"/>
          <w:szCs w:val="20"/>
        </w:rPr>
      </w:pPr>
      <w:bookmarkStart w:id="10" w:name="_Ref482964468"/>
      <w:r>
        <w:rPr>
          <w:rFonts w:cs="Arial" w:ascii="Arial" w:hAnsi="Arial"/>
          <w:b/>
          <w:sz w:val="20"/>
          <w:szCs w:val="20"/>
        </w:rPr>
        <w:t>Confidentiality</w:t>
      </w:r>
      <w:r>
        <w:rPr>
          <w:rFonts w:cs="Arial" w:ascii="Arial" w:hAnsi="Arial"/>
          <w:sz w:val="20"/>
          <w:szCs w:val="20"/>
        </w:rPr>
        <w:t xml:space="preserve">. Vendor shall ensure that its personnel engaged in the Processing of Personal Data are informed of the confidential nature of the Personal Data, have received appropriate training on their responsibilities and have executed written confidentiality agreements. Vendor shall ensure that confidentiality obligations regarding Personal Data survive the termination of the personnel engagement. </w:t>
      </w:r>
    </w:p>
    <w:p>
      <w:pPr>
        <w:pStyle w:val="ListParagraph"/>
        <w:numPr>
          <w:ilvl w:val="1"/>
          <w:numId w:val="1"/>
        </w:numPr>
        <w:rPr>
          <w:rFonts w:ascii="Arial" w:hAnsi="Arial" w:cs="Arial"/>
          <w:sz w:val="20"/>
          <w:szCs w:val="20"/>
        </w:rPr>
      </w:pPr>
      <w:r>
        <w:rPr>
          <w:rFonts w:cs="Arial" w:ascii="Arial" w:hAnsi="Arial"/>
          <w:b/>
          <w:sz w:val="20"/>
          <w:szCs w:val="20"/>
        </w:rPr>
        <w:t>Reliability</w:t>
      </w:r>
      <w:r>
        <w:rPr>
          <w:rFonts w:cs="Arial" w:ascii="Arial" w:hAnsi="Arial"/>
          <w:sz w:val="20"/>
          <w:szCs w:val="20"/>
        </w:rPr>
        <w:t xml:space="preserve">. Vendor shall take commercially reasonable steps to ensure the reliability of any Vendor personnel and Vendor Subprocessor personnel who may have access to the </w:t>
      </w:r>
      <w:r>
        <w:rPr>
          <w:rFonts w:cs="Arial" w:ascii="Arial" w:hAnsi="Arial"/>
          <w:sz w:val="20"/>
          <w:szCs w:val="20"/>
          <w:highlight w:val="yellow"/>
        </w:rPr>
        <w:t>Company</w:t>
      </w:r>
      <w:r>
        <w:rPr>
          <w:rFonts w:cs="Arial" w:ascii="Arial" w:hAnsi="Arial"/>
          <w:sz w:val="20"/>
          <w:szCs w:val="20"/>
        </w:rPr>
        <w:t xml:space="preserve"> Personal Data.</w:t>
      </w:r>
    </w:p>
    <w:p>
      <w:pPr>
        <w:pStyle w:val="ListParagraph"/>
        <w:numPr>
          <w:ilvl w:val="1"/>
          <w:numId w:val="1"/>
        </w:numPr>
        <w:rPr>
          <w:rFonts w:ascii="Arial" w:hAnsi="Arial" w:cs="Arial"/>
          <w:sz w:val="20"/>
          <w:szCs w:val="20"/>
        </w:rPr>
      </w:pPr>
      <w:r>
        <w:rPr>
          <w:rFonts w:cs="Arial" w:ascii="Arial" w:hAnsi="Arial"/>
          <w:b/>
          <w:sz w:val="20"/>
          <w:szCs w:val="20"/>
        </w:rPr>
        <w:t>Limitation of access.</w:t>
      </w:r>
      <w:r>
        <w:rPr>
          <w:rFonts w:cs="Arial" w:ascii="Arial" w:hAnsi="Arial"/>
          <w:sz w:val="20"/>
          <w:szCs w:val="20"/>
        </w:rPr>
        <w:t xml:space="preserve"> Vendor shall ensure in each case that access is strictly limited to those individuals who need to know / access the relevant </w:t>
      </w:r>
      <w:r>
        <w:rPr>
          <w:rFonts w:cs="Arial" w:ascii="Arial" w:hAnsi="Arial"/>
          <w:sz w:val="20"/>
          <w:szCs w:val="20"/>
          <w:highlight w:val="yellow"/>
        </w:rPr>
        <w:t>Company</w:t>
      </w:r>
      <w:r>
        <w:rPr>
          <w:rFonts w:cs="Arial" w:ascii="Arial" w:hAnsi="Arial"/>
          <w:sz w:val="20"/>
          <w:szCs w:val="20"/>
        </w:rPr>
        <w:t xml:space="preserve"> Personal Data, as strictly necessary for the purposes of the Principal Agreement, and to comply with applicable laws in the context of that individual's duties to Vendor.</w:t>
      </w:r>
      <w:bookmarkStart w:id="11" w:name="_Ref464574438"/>
      <w:bookmarkStart w:id="12" w:name="_Ref482964888"/>
      <w:bookmarkStart w:id="13" w:name="_Ref472954229"/>
      <w:bookmarkStart w:id="14" w:name="_Ref464581166"/>
      <w:bookmarkEnd w:id="10"/>
      <w:r>
        <w:rPr>
          <w:rFonts w:cs="Arial" w:ascii="Arial" w:hAnsi="Arial"/>
          <w:sz w:val="20"/>
          <w:szCs w:val="20"/>
        </w:rPr>
        <w:br/>
      </w:r>
    </w:p>
    <w:p>
      <w:pPr>
        <w:pStyle w:val="ListParagraph"/>
        <w:numPr>
          <w:ilvl w:val="0"/>
          <w:numId w:val="1"/>
        </w:numPr>
        <w:rPr>
          <w:rFonts w:ascii="Arial" w:hAnsi="Arial" w:cs="Arial"/>
          <w:sz w:val="20"/>
          <w:szCs w:val="20"/>
        </w:rPr>
      </w:pPr>
      <w:bookmarkStart w:id="15" w:name="_Ref472956474"/>
      <w:bookmarkEnd w:id="12"/>
      <w:bookmarkEnd w:id="13"/>
      <w:bookmarkEnd w:id="14"/>
      <w:r>
        <w:rPr>
          <w:rFonts w:cs="Arial" w:ascii="Arial" w:hAnsi="Arial"/>
          <w:b/>
          <w:sz w:val="20"/>
          <w:szCs w:val="20"/>
        </w:rPr>
        <w:t>SUBPROCESSING</w:t>
      </w:r>
      <w:bookmarkEnd w:id="15"/>
    </w:p>
    <w:p>
      <w:pPr>
        <w:pStyle w:val="ListParagraph"/>
        <w:numPr>
          <w:ilvl w:val="1"/>
          <w:numId w:val="1"/>
        </w:numPr>
        <w:tabs>
          <w:tab w:val="left" w:pos="720" w:leader="none"/>
        </w:tabs>
        <w:rPr>
          <w:rFonts w:ascii="Arial" w:hAnsi="Arial" w:cs="Arial"/>
          <w:sz w:val="20"/>
          <w:szCs w:val="20"/>
        </w:rPr>
      </w:pPr>
      <w:bookmarkStart w:id="16" w:name="_Ref472933015"/>
      <w:bookmarkStart w:id="17" w:name="_Ref482964499"/>
      <w:r>
        <w:rPr>
          <w:rFonts w:cs="Arial" w:ascii="Arial" w:hAnsi="Arial"/>
          <w:b/>
          <w:sz w:val="20"/>
          <w:szCs w:val="20"/>
        </w:rPr>
        <w:t>Appointment</w:t>
      </w:r>
      <w:r>
        <w:rPr>
          <w:rFonts w:cs="Arial" w:ascii="Arial" w:hAnsi="Arial"/>
          <w:sz w:val="20"/>
          <w:szCs w:val="20"/>
        </w:rPr>
        <w:t xml:space="preserve">. </w:t>
      </w:r>
      <w:r>
        <w:rPr>
          <w:rFonts w:cs="Arial" w:ascii="Arial" w:hAnsi="Arial"/>
          <w:sz w:val="20"/>
          <w:szCs w:val="20"/>
          <w:highlight w:val="yellow"/>
        </w:rPr>
        <w:t>Company</w:t>
      </w:r>
      <w:r>
        <w:rPr>
          <w:rFonts w:cs="Arial" w:ascii="Arial" w:hAnsi="Arial"/>
          <w:sz w:val="20"/>
          <w:szCs w:val="20"/>
        </w:rPr>
        <w:t xml:space="preserve"> authorises Vendor to appoint (and permit each Subprocessor appointed in accordance with this Clause 4 to appoint) Subprocessors in connection with the Services and in accordance with this Clause 5 and any restrictions in the Principal Agreement.</w:t>
      </w:r>
      <w:bookmarkStart w:id="18" w:name="_Ref472933585"/>
      <w:bookmarkEnd w:id="17"/>
    </w:p>
    <w:p>
      <w:pPr>
        <w:pStyle w:val="ListParagraph"/>
        <w:numPr>
          <w:ilvl w:val="1"/>
          <w:numId w:val="1"/>
        </w:numPr>
        <w:tabs>
          <w:tab w:val="left" w:pos="720" w:leader="none"/>
        </w:tabs>
        <w:rPr>
          <w:rFonts w:ascii="Arial" w:hAnsi="Arial" w:cs="Arial"/>
          <w:sz w:val="20"/>
          <w:szCs w:val="20"/>
        </w:rPr>
      </w:pPr>
      <w:r>
        <w:rPr>
          <w:rFonts w:cs="Arial" w:ascii="Arial" w:hAnsi="Arial"/>
          <w:b/>
          <w:sz w:val="20"/>
          <w:szCs w:val="20"/>
        </w:rPr>
        <w:t>Current Subprocessors</w:t>
      </w:r>
      <w:r>
        <w:rPr>
          <w:rFonts w:cs="Arial" w:ascii="Arial" w:hAnsi="Arial"/>
          <w:sz w:val="20"/>
          <w:szCs w:val="20"/>
        </w:rPr>
        <w:t xml:space="preserve">. Vendor shall on request make available to </w:t>
      </w:r>
      <w:r>
        <w:rPr>
          <w:rFonts w:cs="Arial" w:ascii="Arial" w:hAnsi="Arial"/>
          <w:sz w:val="20"/>
          <w:szCs w:val="20"/>
          <w:highlight w:val="yellow"/>
        </w:rPr>
        <w:t>Company</w:t>
      </w:r>
      <w:r>
        <w:rPr>
          <w:rFonts w:cs="Arial" w:ascii="Arial" w:hAnsi="Arial"/>
          <w:sz w:val="20"/>
          <w:szCs w:val="20"/>
        </w:rPr>
        <w:t xml:space="preserve"> the current list of Subprocessors for the Services, including the identities of those Subprocessors and their country of location. Vendor may continue to use those Subprocessors already engaged by Vendor as at the date of this DPA, subject to Vendor in each case as soon as practicable meeting the obligations set out in this Clause 4.</w:t>
      </w:r>
      <w:bookmarkEnd w:id="18"/>
      <w:r>
        <w:rPr>
          <w:rFonts w:cs="Arial" w:ascii="Arial" w:hAnsi="Arial"/>
          <w:sz w:val="20"/>
          <w:szCs w:val="20"/>
        </w:rPr>
        <w:t xml:space="preserve"> </w:t>
      </w:r>
      <w:bookmarkStart w:id="19" w:name="_Ref478108009"/>
      <w:bookmarkStart w:id="20" w:name="_Ref479850258"/>
      <w:bookmarkStart w:id="21" w:name="_Ref482966865"/>
      <w:r>
        <w:rPr>
          <w:rFonts w:cs="Arial" w:ascii="Arial" w:hAnsi="Arial"/>
          <w:sz w:val="20"/>
          <w:szCs w:val="20"/>
        </w:rPr>
        <w:t>Current list of subprocessors is available on https://www.postaffiliatepro.com/gdpr</w:t>
      </w:r>
    </w:p>
    <w:p>
      <w:pPr>
        <w:pStyle w:val="ListParagraph"/>
        <w:numPr>
          <w:ilvl w:val="1"/>
          <w:numId w:val="1"/>
        </w:numPr>
        <w:tabs>
          <w:tab w:val="left" w:pos="720" w:leader="none"/>
          <w:tab w:val="left" w:pos="1800" w:leader="none"/>
        </w:tabs>
        <w:rPr>
          <w:rFonts w:ascii="Arial" w:hAnsi="Arial" w:cs="Arial"/>
          <w:sz w:val="20"/>
          <w:szCs w:val="20"/>
        </w:rPr>
      </w:pPr>
      <w:r>
        <w:rPr>
          <w:rFonts w:cs="Arial" w:ascii="Arial" w:hAnsi="Arial"/>
          <w:b/>
          <w:sz w:val="20"/>
          <w:szCs w:val="20"/>
        </w:rPr>
        <w:t>New Subprocessors</w:t>
      </w:r>
      <w:r>
        <w:rPr>
          <w:rFonts w:cs="Arial" w:ascii="Arial" w:hAnsi="Arial"/>
          <w:sz w:val="20"/>
          <w:szCs w:val="20"/>
        </w:rPr>
        <w:t xml:space="preserve">. Vendor shall give </w:t>
      </w:r>
      <w:r>
        <w:rPr>
          <w:rFonts w:cs="Arial" w:ascii="Arial" w:hAnsi="Arial"/>
          <w:sz w:val="20"/>
          <w:szCs w:val="20"/>
          <w:highlight w:val="yellow"/>
        </w:rPr>
        <w:t>Company</w:t>
      </w:r>
      <w:r>
        <w:rPr>
          <w:rFonts w:cs="Arial" w:ascii="Arial" w:hAnsi="Arial"/>
          <w:sz w:val="20"/>
          <w:szCs w:val="20"/>
        </w:rPr>
        <w:t xml:space="preserve"> prior written notice of the appointment of any new or replacement Subprocessor, including full details of the Processing to be undertaken by the Subprocessor.</w:t>
      </w:r>
      <w:bookmarkEnd w:id="21"/>
      <w:r>
        <w:rPr>
          <w:rFonts w:cs="Arial" w:ascii="Arial" w:hAnsi="Arial"/>
          <w:sz w:val="20"/>
          <w:szCs w:val="20"/>
        </w:rPr>
        <w:t xml:space="preserve"> If, within 10 days of receipt of that notice, </w:t>
      </w:r>
      <w:r>
        <w:rPr>
          <w:rFonts w:cs="Arial" w:ascii="Arial" w:hAnsi="Arial"/>
          <w:sz w:val="20"/>
          <w:szCs w:val="20"/>
          <w:highlight w:val="yellow"/>
        </w:rPr>
        <w:t>Company</w:t>
      </w:r>
      <w:r>
        <w:rPr>
          <w:rFonts w:cs="Arial" w:ascii="Arial" w:hAnsi="Arial"/>
          <w:sz w:val="20"/>
          <w:szCs w:val="20"/>
        </w:rPr>
        <w:t xml:space="preserve"> notifies Vendor in writing of any objections (on reasonable grounds) to the proposed appointment: </w:t>
      </w:r>
    </w:p>
    <w:p>
      <w:pPr>
        <w:pStyle w:val="ListParagraph"/>
        <w:rPr>
          <w:rFonts w:ascii="Arial" w:hAnsi="Arial" w:cs="Arial"/>
          <w:sz w:val="20"/>
          <w:szCs w:val="20"/>
        </w:rPr>
      </w:pPr>
      <w:r>
        <w:rPr>
          <w:rFonts w:cs="Arial" w:ascii="Arial" w:hAnsi="Arial"/>
          <w:sz w:val="20"/>
          <w:szCs w:val="20"/>
        </w:rPr>
        <w:t xml:space="preserve">Vendor shall work with </w:t>
      </w:r>
      <w:r>
        <w:rPr>
          <w:rFonts w:cs="Arial" w:ascii="Arial" w:hAnsi="Arial"/>
          <w:sz w:val="20"/>
          <w:szCs w:val="20"/>
          <w:highlight w:val="yellow"/>
        </w:rPr>
        <w:t>Company</w:t>
      </w:r>
      <w:r>
        <w:rPr>
          <w:rFonts w:cs="Arial" w:ascii="Arial" w:hAnsi="Arial"/>
          <w:sz w:val="20"/>
          <w:szCs w:val="20"/>
        </w:rPr>
        <w:t xml:space="preserve"> in good faith to make available a commercially reasonable change in the provision of the Services which avoids the use of that proposed Subprocessor; and where such a change cannot be made within 30 days from Vendor's receipt of </w:t>
      </w:r>
      <w:r>
        <w:rPr>
          <w:rFonts w:cs="Arial" w:ascii="Arial" w:hAnsi="Arial"/>
          <w:sz w:val="20"/>
          <w:szCs w:val="20"/>
          <w:highlight w:val="yellow"/>
        </w:rPr>
        <w:t>Company’s</w:t>
      </w:r>
      <w:r>
        <w:rPr>
          <w:rFonts w:cs="Arial" w:ascii="Arial" w:hAnsi="Arial"/>
          <w:sz w:val="20"/>
          <w:szCs w:val="20"/>
        </w:rPr>
        <w:t xml:space="preserve"> notice, notwithstanding anything in the Principal Agreement, </w:t>
      </w:r>
      <w:r>
        <w:rPr>
          <w:rFonts w:cs="Arial" w:ascii="Arial" w:hAnsi="Arial"/>
          <w:sz w:val="20"/>
          <w:szCs w:val="20"/>
          <w:highlight w:val="yellow"/>
        </w:rPr>
        <w:t>Company</w:t>
      </w:r>
      <w:r>
        <w:rPr>
          <w:rFonts w:cs="Arial" w:ascii="Arial" w:hAnsi="Arial"/>
          <w:sz w:val="20"/>
          <w:szCs w:val="20"/>
        </w:rPr>
        <w:t xml:space="preserve"> may by written notice to Vendor with immediate effect terminate the Principal Agreement to the extent that it relates to the Services which require the use of the proposed Subprocessor.</w:t>
      </w:r>
      <w:bookmarkStart w:id="22" w:name="_Ref472932346"/>
      <w:bookmarkEnd w:id="16"/>
      <w:bookmarkEnd w:id="19"/>
      <w:bookmarkEnd w:id="20"/>
    </w:p>
    <w:p>
      <w:pPr>
        <w:pStyle w:val="ListParagraph"/>
        <w:rPr>
          <w:rFonts w:ascii="Arial" w:hAnsi="Arial" w:cs="Arial"/>
          <w:sz w:val="20"/>
          <w:szCs w:val="20"/>
        </w:rPr>
      </w:pPr>
      <w:r>
        <w:rPr>
          <w:rFonts w:cs="Arial" w:ascii="Arial" w:hAnsi="Arial"/>
          <w:sz w:val="20"/>
          <w:szCs w:val="20"/>
        </w:rPr>
        <w:t xml:space="preserve"> </w:t>
      </w:r>
    </w:p>
    <w:p>
      <w:pPr>
        <w:pStyle w:val="ListParagraph"/>
        <w:numPr>
          <w:ilvl w:val="0"/>
          <w:numId w:val="1"/>
        </w:numPr>
        <w:rPr>
          <w:rFonts w:ascii="Arial" w:hAnsi="Arial" w:cs="Arial"/>
          <w:b/>
          <w:b/>
          <w:sz w:val="20"/>
          <w:szCs w:val="20"/>
        </w:rPr>
      </w:pPr>
      <w:bookmarkStart w:id="23" w:name="_Ref483161556"/>
      <w:bookmarkStart w:id="24" w:name="_Ref464575151"/>
      <w:bookmarkStart w:id="25" w:name="_DV_M576"/>
      <w:bookmarkEnd w:id="11"/>
      <w:bookmarkEnd w:id="22"/>
      <w:bookmarkEnd w:id="25"/>
      <w:r>
        <w:rPr>
          <w:rFonts w:cs="Arial" w:ascii="Arial" w:hAnsi="Arial"/>
          <w:b/>
          <w:sz w:val="20"/>
          <w:szCs w:val="20"/>
        </w:rPr>
        <w:t>SECURITY</w:t>
      </w:r>
    </w:p>
    <w:p>
      <w:pPr>
        <w:pStyle w:val="ListParagraph"/>
        <w:numPr>
          <w:ilvl w:val="1"/>
          <w:numId w:val="1"/>
        </w:numPr>
        <w:rPr>
          <w:rFonts w:ascii="Arial" w:hAnsi="Arial" w:cs="Arial"/>
          <w:b/>
          <w:b/>
          <w:sz w:val="20"/>
          <w:szCs w:val="20"/>
        </w:rPr>
      </w:pPr>
      <w:bookmarkStart w:id="26" w:name="_Ref472929157"/>
      <w:r>
        <w:rPr>
          <w:rFonts w:cs="Arial" w:ascii="Arial" w:hAnsi="Arial"/>
          <w:sz w:val="20"/>
          <w:szCs w:val="20"/>
        </w:rPr>
        <w:t xml:space="preserve">Taking into account the state of the art, the costs of implementation and the nature, scope, context and purposes of Processing as well as the risk of varying likelihood and severity for the rights and freedoms of natural persons, Vendor shall, at its cost and expense, in relation to the </w:t>
      </w:r>
      <w:r>
        <w:rPr>
          <w:rFonts w:cs="Arial" w:ascii="Arial" w:hAnsi="Arial"/>
          <w:sz w:val="20"/>
          <w:szCs w:val="20"/>
          <w:highlight w:val="yellow"/>
        </w:rPr>
        <w:t>Company</w:t>
      </w:r>
      <w:r>
        <w:rPr>
          <w:rFonts w:cs="Arial" w:ascii="Arial" w:hAnsi="Arial"/>
          <w:sz w:val="20"/>
          <w:szCs w:val="20"/>
        </w:rPr>
        <w:t xml:space="preserve"> Personal Data implement appropriate technical and organizational measures to ensure a level of security appropriate to that risk, including, as appropriate, the measures referred to in the applicable data protection laws, especially Article 32 of the GDPR</w:t>
      </w:r>
      <w:bookmarkEnd w:id="26"/>
      <w:r>
        <w:rPr>
          <w:rFonts w:cs="Arial" w:ascii="Arial" w:hAnsi="Arial"/>
          <w:sz w:val="20"/>
          <w:szCs w:val="20"/>
        </w:rPr>
        <w:t>. In assessing the appropriate level of security, Vendor shall take account in particular of the risks that are presented by Processing, in particular from a Personal Data Breach.</w:t>
      </w:r>
    </w:p>
    <w:p>
      <w:pPr>
        <w:pStyle w:val="ListParagraph"/>
        <w:numPr>
          <w:ilvl w:val="1"/>
          <w:numId w:val="1"/>
        </w:numPr>
        <w:rPr>
          <w:rFonts w:ascii="Arial" w:hAnsi="Arial" w:cs="Arial"/>
          <w:sz w:val="20"/>
          <w:szCs w:val="20"/>
        </w:rPr>
      </w:pPr>
      <w:r>
        <w:rPr>
          <w:rFonts w:cs="Arial" w:ascii="Arial" w:hAnsi="Arial"/>
          <w:sz w:val="20"/>
          <w:szCs w:val="20"/>
        </w:rPr>
        <w:t xml:space="preserve">These measures should entail physical, logical and data access control as well as data transfer, instruction, entry, availability and separation control. Vendor shall upon request provide </w:t>
      </w:r>
      <w:r>
        <w:rPr>
          <w:rFonts w:cs="Arial" w:ascii="Arial" w:hAnsi="Arial"/>
          <w:sz w:val="20"/>
          <w:szCs w:val="20"/>
          <w:highlight w:val="yellow"/>
        </w:rPr>
        <w:t>Company</w:t>
      </w:r>
      <w:r>
        <w:rPr>
          <w:rFonts w:cs="Arial" w:ascii="Arial" w:hAnsi="Arial"/>
          <w:sz w:val="20"/>
          <w:szCs w:val="20"/>
        </w:rPr>
        <w:t xml:space="preserve"> with an overview of all such measures.</w:t>
      </w:r>
      <w:r>
        <w:rPr>
          <w:rFonts w:cs="Arial" w:ascii="Arial" w:hAnsi="Arial"/>
          <w:b/>
          <w:sz w:val="20"/>
          <w:szCs w:val="20"/>
        </w:rPr>
        <w:t xml:space="preserve"> </w:t>
      </w:r>
    </w:p>
    <w:p>
      <w:pPr>
        <w:pStyle w:val="ListParagraph"/>
        <w:numPr>
          <w:ilvl w:val="1"/>
          <w:numId w:val="1"/>
        </w:numPr>
        <w:rPr>
          <w:rFonts w:ascii="Arial" w:hAnsi="Arial" w:cs="Arial"/>
          <w:sz w:val="20"/>
          <w:szCs w:val="20"/>
        </w:rPr>
      </w:pPr>
      <w:r>
        <w:rPr>
          <w:rFonts w:cs="Arial" w:ascii="Arial" w:hAnsi="Arial"/>
          <w:sz w:val="20"/>
          <w:szCs w:val="20"/>
        </w:rPr>
        <w:t>Vendor will not materially decrease the overall security of the Services during a subscription term.</w:t>
      </w:r>
    </w:p>
    <w:p>
      <w:pPr>
        <w:pStyle w:val="Normal"/>
        <w:rPr>
          <w:rFonts w:ascii="Arial" w:hAnsi="Arial" w:cs="Arial"/>
          <w:b/>
          <w:b/>
          <w:sz w:val="20"/>
          <w:szCs w:val="20"/>
        </w:rPr>
      </w:pPr>
      <w:r>
        <w:rPr>
          <w:rFonts w:cs="Arial" w:ascii="Arial" w:hAnsi="Arial"/>
          <w:b/>
          <w:sz w:val="20"/>
          <w:szCs w:val="20"/>
        </w:rPr>
      </w:r>
    </w:p>
    <w:p>
      <w:pPr>
        <w:pStyle w:val="ListParagraph"/>
        <w:numPr>
          <w:ilvl w:val="0"/>
          <w:numId w:val="1"/>
        </w:numPr>
        <w:rPr>
          <w:rFonts w:ascii="Arial" w:hAnsi="Arial" w:cs="Arial"/>
          <w:sz w:val="20"/>
          <w:szCs w:val="20"/>
        </w:rPr>
      </w:pPr>
      <w:bookmarkStart w:id="27" w:name="_Ref483161556"/>
      <w:bookmarkStart w:id="28" w:name="_Ref464575151"/>
      <w:r>
        <w:rPr>
          <w:rFonts w:cs="Arial" w:ascii="Arial" w:hAnsi="Arial"/>
          <w:b/>
          <w:sz w:val="20"/>
          <w:szCs w:val="20"/>
        </w:rPr>
        <w:t>PERSONAL DATA BREACH</w:t>
      </w:r>
      <w:bookmarkEnd w:id="27"/>
      <w:bookmarkEnd w:id="28"/>
    </w:p>
    <w:p>
      <w:pPr>
        <w:pStyle w:val="ListParagraph"/>
        <w:numPr>
          <w:ilvl w:val="1"/>
          <w:numId w:val="1"/>
        </w:numPr>
        <w:tabs>
          <w:tab w:val="left" w:pos="720" w:leader="none"/>
        </w:tabs>
        <w:rPr>
          <w:rFonts w:ascii="Arial" w:hAnsi="Arial" w:cs="Arial"/>
          <w:sz w:val="20"/>
          <w:szCs w:val="20"/>
        </w:rPr>
      </w:pPr>
      <w:r>
        <w:rPr>
          <w:rFonts w:cs="Arial" w:ascii="Arial" w:hAnsi="Arial"/>
          <w:sz w:val="20"/>
          <w:szCs w:val="20"/>
        </w:rPr>
        <w:t xml:space="preserve">Vendor shall notify </w:t>
      </w:r>
      <w:r>
        <w:rPr>
          <w:rFonts w:cs="Arial" w:ascii="Arial" w:hAnsi="Arial"/>
          <w:sz w:val="20"/>
          <w:szCs w:val="20"/>
          <w:highlight w:val="yellow"/>
        </w:rPr>
        <w:t>Company</w:t>
      </w:r>
      <w:r>
        <w:rPr>
          <w:rFonts w:cs="Arial" w:ascii="Arial" w:hAnsi="Arial"/>
          <w:sz w:val="20"/>
          <w:szCs w:val="20"/>
        </w:rPr>
        <w:t xml:space="preserve"> without undue delay but in any event no later than 36 hours after Vendor or any Subprocessor becomes aware of a Personal Data Breach affecting </w:t>
      </w:r>
      <w:r>
        <w:rPr>
          <w:rFonts w:cs="Arial" w:ascii="Arial" w:hAnsi="Arial"/>
          <w:sz w:val="20"/>
          <w:szCs w:val="20"/>
          <w:highlight w:val="yellow"/>
        </w:rPr>
        <w:t>Company</w:t>
      </w:r>
      <w:r>
        <w:rPr>
          <w:rFonts w:cs="Arial" w:ascii="Arial" w:hAnsi="Arial"/>
          <w:sz w:val="20"/>
          <w:szCs w:val="20"/>
        </w:rPr>
        <w:t xml:space="preserve"> Personal Data, providing </w:t>
      </w:r>
      <w:r>
        <w:rPr>
          <w:rFonts w:cs="Arial" w:ascii="Arial" w:hAnsi="Arial"/>
          <w:sz w:val="20"/>
          <w:szCs w:val="20"/>
          <w:highlight w:val="yellow"/>
        </w:rPr>
        <w:t>Company</w:t>
      </w:r>
      <w:r>
        <w:rPr>
          <w:rFonts w:cs="Arial" w:ascii="Arial" w:hAnsi="Arial"/>
          <w:sz w:val="20"/>
          <w:szCs w:val="20"/>
        </w:rPr>
        <w:t xml:space="preserve"> with sufficient information to allow </w:t>
      </w:r>
      <w:r>
        <w:rPr>
          <w:rFonts w:cs="Arial" w:ascii="Arial" w:hAnsi="Arial"/>
          <w:sz w:val="20"/>
          <w:szCs w:val="20"/>
          <w:highlight w:val="yellow"/>
        </w:rPr>
        <w:t>Company</w:t>
      </w:r>
      <w:r>
        <w:rPr>
          <w:rFonts w:cs="Arial" w:ascii="Arial" w:hAnsi="Arial"/>
          <w:sz w:val="20"/>
          <w:szCs w:val="20"/>
        </w:rPr>
        <w:t xml:space="preserve"> to meet its obligations to report or inform Data Subjects of the Personal Data Breach under the applicable data protection laws.  </w:t>
      </w:r>
      <w:bookmarkStart w:id="29" w:name="_DV_C398"/>
    </w:p>
    <w:p>
      <w:pPr>
        <w:pStyle w:val="ListParagraph"/>
        <w:numPr>
          <w:ilvl w:val="1"/>
          <w:numId w:val="1"/>
        </w:numPr>
        <w:rPr>
          <w:rFonts w:ascii="Arial" w:hAnsi="Arial" w:cs="Arial"/>
          <w:sz w:val="20"/>
          <w:szCs w:val="20"/>
        </w:rPr>
      </w:pPr>
      <w:r>
        <w:rPr>
          <w:rFonts w:cs="Arial" w:ascii="Arial" w:hAnsi="Arial"/>
          <w:sz w:val="20"/>
          <w:szCs w:val="20"/>
        </w:rPr>
        <w:t>Such notification shall as a minimum:</w:t>
      </w:r>
    </w:p>
    <w:p>
      <w:pPr>
        <w:pStyle w:val="ListParagraph"/>
        <w:numPr>
          <w:ilvl w:val="0"/>
          <w:numId w:val="4"/>
        </w:numPr>
        <w:rPr>
          <w:rFonts w:ascii="Arial" w:hAnsi="Arial" w:cs="Arial"/>
          <w:sz w:val="20"/>
          <w:szCs w:val="20"/>
        </w:rPr>
      </w:pPr>
      <w:r>
        <w:rPr>
          <w:rFonts w:cs="Arial" w:ascii="Arial" w:hAnsi="Arial"/>
          <w:sz w:val="20"/>
          <w:szCs w:val="20"/>
        </w:rPr>
        <w:t>describe the nature of the Personal Data Breach, the categories and numbers of Data Subjects concerned, and the categories and numbers of Personal Data records concerned;</w:t>
      </w:r>
    </w:p>
    <w:p>
      <w:pPr>
        <w:pStyle w:val="ListParagraph"/>
        <w:numPr>
          <w:ilvl w:val="0"/>
          <w:numId w:val="4"/>
        </w:numPr>
        <w:rPr>
          <w:rFonts w:ascii="Arial" w:hAnsi="Arial" w:cs="Arial"/>
          <w:sz w:val="20"/>
          <w:szCs w:val="20"/>
        </w:rPr>
      </w:pPr>
      <w:r>
        <w:rPr>
          <w:rFonts w:cs="Arial" w:ascii="Arial" w:hAnsi="Arial"/>
          <w:sz w:val="20"/>
          <w:szCs w:val="20"/>
        </w:rPr>
        <w:t>communicate the name and contact details of Vendor's data protection officer or other relevant contact from whom more information may be obtained;</w:t>
      </w:r>
    </w:p>
    <w:p>
      <w:pPr>
        <w:pStyle w:val="ListParagraph"/>
        <w:numPr>
          <w:ilvl w:val="0"/>
          <w:numId w:val="4"/>
        </w:numPr>
        <w:rPr>
          <w:rFonts w:ascii="Arial" w:hAnsi="Arial" w:cs="Arial"/>
          <w:sz w:val="20"/>
          <w:szCs w:val="20"/>
        </w:rPr>
      </w:pPr>
      <w:r>
        <w:rPr>
          <w:rFonts w:cs="Arial" w:ascii="Arial" w:hAnsi="Arial"/>
          <w:sz w:val="20"/>
          <w:szCs w:val="20"/>
        </w:rPr>
        <w:t>describe the likely consequences of the Personal Data Breach; and</w:t>
      </w:r>
    </w:p>
    <w:p>
      <w:pPr>
        <w:pStyle w:val="ListParagraph"/>
        <w:numPr>
          <w:ilvl w:val="0"/>
          <w:numId w:val="4"/>
        </w:numPr>
        <w:rPr>
          <w:rFonts w:ascii="Arial" w:hAnsi="Arial" w:cs="Arial"/>
          <w:sz w:val="20"/>
          <w:szCs w:val="20"/>
        </w:rPr>
      </w:pPr>
      <w:r>
        <w:rPr>
          <w:rFonts w:cs="Arial" w:ascii="Arial" w:hAnsi="Arial"/>
          <w:sz w:val="20"/>
          <w:szCs w:val="20"/>
        </w:rPr>
        <w:t>describe the measures taken or proposed to be taken to address the Personal Data Breach.</w:t>
      </w:r>
    </w:p>
    <w:p>
      <w:pPr>
        <w:pStyle w:val="ListParagraph"/>
        <w:numPr>
          <w:ilvl w:val="1"/>
          <w:numId w:val="1"/>
        </w:numPr>
        <w:tabs>
          <w:tab w:val="left" w:pos="720" w:leader="none"/>
        </w:tabs>
        <w:rPr>
          <w:rFonts w:ascii="Arial" w:hAnsi="Arial" w:cs="Arial"/>
          <w:sz w:val="20"/>
          <w:szCs w:val="20"/>
        </w:rPr>
      </w:pPr>
      <w:bookmarkStart w:id="30" w:name="_Ref482964994"/>
      <w:bookmarkEnd w:id="29"/>
      <w:r>
        <w:rPr>
          <w:rFonts w:cs="Arial" w:ascii="Arial" w:hAnsi="Arial"/>
          <w:sz w:val="20"/>
          <w:szCs w:val="20"/>
        </w:rPr>
        <w:t xml:space="preserve">Vendor shall, at its cost and expense, co-operate with </w:t>
      </w:r>
      <w:r>
        <w:rPr>
          <w:rFonts w:cs="Arial" w:ascii="Arial" w:hAnsi="Arial"/>
          <w:sz w:val="20"/>
          <w:szCs w:val="20"/>
          <w:highlight w:val="yellow"/>
        </w:rPr>
        <w:t>Company</w:t>
      </w:r>
      <w:r>
        <w:rPr>
          <w:rFonts w:cs="Arial" w:ascii="Arial" w:hAnsi="Arial"/>
          <w:sz w:val="20"/>
          <w:szCs w:val="20"/>
        </w:rPr>
        <w:t xml:space="preserve"> and take such reasonable commercial steps as are directed by </w:t>
      </w:r>
      <w:r>
        <w:rPr>
          <w:rFonts w:cs="Arial" w:ascii="Arial" w:hAnsi="Arial"/>
          <w:sz w:val="20"/>
          <w:szCs w:val="20"/>
          <w:highlight w:val="yellow"/>
        </w:rPr>
        <w:t>Company</w:t>
      </w:r>
      <w:r>
        <w:rPr>
          <w:rFonts w:cs="Arial" w:ascii="Arial" w:hAnsi="Arial"/>
          <w:sz w:val="20"/>
          <w:szCs w:val="20"/>
        </w:rPr>
        <w:t xml:space="preserve"> to assist in the investigation, mitigation and remediation of each such Personal Data Breach.</w:t>
      </w:r>
      <w:bookmarkEnd w:id="30"/>
    </w:p>
    <w:p>
      <w:pPr>
        <w:pStyle w:val="Normal"/>
        <w:rPr>
          <w:rFonts w:ascii="Arial" w:hAnsi="Arial" w:cs="Arial"/>
          <w:b/>
          <w:b/>
          <w:sz w:val="20"/>
          <w:szCs w:val="20"/>
        </w:rPr>
      </w:pPr>
      <w:r>
        <w:rPr>
          <w:rFonts w:cs="Arial" w:ascii="Arial" w:hAnsi="Arial"/>
          <w:b/>
          <w:sz w:val="20"/>
          <w:szCs w:val="20"/>
        </w:rPr>
      </w:r>
      <w:bookmarkStart w:id="31" w:name="_Ref464575757"/>
      <w:bookmarkStart w:id="32" w:name="_Ref464575757"/>
      <w:bookmarkEnd w:id="32"/>
    </w:p>
    <w:p>
      <w:pPr>
        <w:pStyle w:val="ListParagraph"/>
        <w:numPr>
          <w:ilvl w:val="0"/>
          <w:numId w:val="1"/>
        </w:numPr>
        <w:rPr>
          <w:rFonts w:ascii="Arial" w:hAnsi="Arial" w:cs="Arial"/>
          <w:b/>
          <w:b/>
          <w:sz w:val="20"/>
          <w:szCs w:val="20"/>
        </w:rPr>
      </w:pPr>
      <w:r>
        <w:rPr>
          <w:rFonts w:cs="Arial" w:ascii="Arial" w:hAnsi="Arial"/>
          <w:b/>
          <w:sz w:val="20"/>
          <w:szCs w:val="20"/>
        </w:rPr>
        <w:t>RECORDS, INFORMATION AND AUDIT</w:t>
      </w:r>
    </w:p>
    <w:p>
      <w:pPr>
        <w:pStyle w:val="ListParagraph"/>
        <w:numPr>
          <w:ilvl w:val="1"/>
          <w:numId w:val="1"/>
        </w:numPr>
        <w:tabs>
          <w:tab w:val="left" w:pos="720" w:leader="none"/>
        </w:tabs>
        <w:rPr>
          <w:rFonts w:ascii="Arial" w:hAnsi="Arial" w:cs="Arial"/>
          <w:sz w:val="20"/>
          <w:szCs w:val="20"/>
        </w:rPr>
      </w:pPr>
      <w:r>
        <w:rPr>
          <w:rFonts w:cs="Arial" w:ascii="Arial" w:hAnsi="Arial"/>
          <w:sz w:val="20"/>
          <w:szCs w:val="20"/>
        </w:rPr>
        <w:t xml:space="preserve">Vendor shall make available to </w:t>
      </w:r>
      <w:r>
        <w:rPr>
          <w:rFonts w:cs="Arial" w:ascii="Arial" w:hAnsi="Arial"/>
          <w:sz w:val="20"/>
          <w:szCs w:val="20"/>
          <w:highlight w:val="yellow"/>
        </w:rPr>
        <w:t>Company</w:t>
      </w:r>
      <w:r>
        <w:rPr>
          <w:rFonts w:cs="Arial" w:ascii="Arial" w:hAnsi="Arial"/>
          <w:sz w:val="20"/>
          <w:szCs w:val="20"/>
        </w:rPr>
        <w:t xml:space="preserve"> on request in a timely manner and in any event within </w:t>
      </w:r>
      <w:r>
        <w:rPr>
          <w:rFonts w:cs="Arial" w:ascii="Arial" w:hAnsi="Arial"/>
          <w:color w:val="000000" w:themeColor="text1"/>
          <w:sz w:val="20"/>
          <w:szCs w:val="20"/>
        </w:rPr>
        <w:t xml:space="preserve">3 working </w:t>
      </w:r>
      <w:r>
        <w:rPr>
          <w:rFonts w:cs="Arial" w:ascii="Arial" w:hAnsi="Arial"/>
          <w:sz w:val="20"/>
          <w:szCs w:val="20"/>
        </w:rPr>
        <w:t xml:space="preserve">days copies of complete, accurate and up to date written records of all categories of Processing activities carried out on behalf of </w:t>
      </w:r>
      <w:r>
        <w:rPr>
          <w:rFonts w:cs="Arial" w:ascii="Arial" w:hAnsi="Arial"/>
          <w:sz w:val="20"/>
          <w:szCs w:val="20"/>
          <w:highlight w:val="yellow"/>
        </w:rPr>
        <w:t>Company</w:t>
      </w:r>
      <w:r>
        <w:rPr>
          <w:rFonts w:cs="Arial" w:ascii="Arial" w:hAnsi="Arial"/>
          <w:sz w:val="20"/>
          <w:szCs w:val="20"/>
        </w:rPr>
        <w:t xml:space="preserve">, containing such information as </w:t>
      </w:r>
      <w:r>
        <w:rPr>
          <w:rFonts w:cs="Arial" w:ascii="Arial" w:hAnsi="Arial"/>
          <w:sz w:val="20"/>
          <w:szCs w:val="20"/>
          <w:highlight w:val="yellow"/>
        </w:rPr>
        <w:t>Company</w:t>
      </w:r>
      <w:r>
        <w:rPr>
          <w:rFonts w:cs="Arial" w:ascii="Arial" w:hAnsi="Arial"/>
          <w:sz w:val="20"/>
          <w:szCs w:val="20"/>
        </w:rPr>
        <w:t xml:space="preserve"> reasonably requires to demonstrate Vendor’s and </w:t>
      </w:r>
      <w:r>
        <w:rPr>
          <w:rFonts w:cs="Arial" w:ascii="Arial" w:hAnsi="Arial"/>
          <w:sz w:val="20"/>
          <w:szCs w:val="20"/>
          <w:highlight w:val="yellow"/>
        </w:rPr>
        <w:t>Company’s</w:t>
      </w:r>
      <w:r>
        <w:rPr>
          <w:rFonts w:cs="Arial" w:ascii="Arial" w:hAnsi="Arial"/>
          <w:sz w:val="20"/>
          <w:szCs w:val="20"/>
        </w:rPr>
        <w:t xml:space="preserve"> compliance with their respective obligations under applicable data protection laws and this DPA.</w:t>
      </w:r>
    </w:p>
    <w:p>
      <w:pPr>
        <w:pStyle w:val="ListParagraph"/>
        <w:numPr>
          <w:ilvl w:val="1"/>
          <w:numId w:val="1"/>
        </w:numPr>
        <w:rPr>
          <w:rFonts w:ascii="Arial" w:hAnsi="Arial" w:cs="Arial"/>
          <w:sz w:val="20"/>
          <w:szCs w:val="20"/>
        </w:rPr>
      </w:pPr>
      <w:r>
        <w:rPr>
          <w:rFonts w:cs="Arial" w:ascii="Arial" w:hAnsi="Arial"/>
          <w:sz w:val="20"/>
          <w:szCs w:val="20"/>
        </w:rPr>
        <w:t xml:space="preserve">Vendor shall upon reasonable notice and at no cost to </w:t>
      </w:r>
      <w:r>
        <w:rPr>
          <w:rFonts w:cs="Arial" w:ascii="Arial" w:hAnsi="Arial"/>
          <w:sz w:val="20"/>
          <w:szCs w:val="20"/>
          <w:highlight w:val="yellow"/>
        </w:rPr>
        <w:t>Company</w:t>
      </w:r>
      <w:r>
        <w:rPr>
          <w:rFonts w:cs="Arial" w:ascii="Arial" w:hAnsi="Arial"/>
          <w:sz w:val="20"/>
          <w:szCs w:val="20"/>
        </w:rPr>
        <w:t xml:space="preserve"> allow for and contribute to audits, for the purpose of demonstrating compliance by Vendor and </w:t>
      </w:r>
      <w:r>
        <w:rPr>
          <w:rFonts w:cs="Arial" w:ascii="Arial" w:hAnsi="Arial"/>
          <w:sz w:val="20"/>
          <w:szCs w:val="20"/>
          <w:highlight w:val="yellow"/>
        </w:rPr>
        <w:t>Company</w:t>
      </w:r>
      <w:r>
        <w:rPr>
          <w:rFonts w:cs="Arial" w:ascii="Arial" w:hAnsi="Arial"/>
          <w:sz w:val="20"/>
          <w:szCs w:val="20"/>
        </w:rPr>
        <w:t xml:space="preserve"> with their respective obligations under applicable data protection laws and under this DPA. Especially, Vendor shall provide and procure reasonable access (where practicable, during normal business hours) to information, documentation, facilities, equipment, premises and sites relating to </w:t>
      </w:r>
      <w:r>
        <w:rPr>
          <w:rFonts w:cs="Arial" w:ascii="Arial" w:hAnsi="Arial"/>
          <w:sz w:val="20"/>
          <w:szCs w:val="20"/>
          <w:highlight w:val="yellow"/>
        </w:rPr>
        <w:t>Company</w:t>
      </w:r>
      <w:r>
        <w:rPr>
          <w:rFonts w:cs="Arial" w:ascii="Arial" w:hAnsi="Arial"/>
          <w:sz w:val="20"/>
          <w:szCs w:val="20"/>
        </w:rPr>
        <w:t xml:space="preserve"> Personal Data and/or the records referred to in clause 7.1, and to Vendor Personnel. </w:t>
      </w:r>
    </w:p>
    <w:p>
      <w:pPr>
        <w:pStyle w:val="ListParagraph"/>
        <w:numPr>
          <w:ilvl w:val="1"/>
          <w:numId w:val="1"/>
        </w:numPr>
        <w:tabs>
          <w:tab w:val="left" w:pos="720" w:leader="none"/>
        </w:tabs>
        <w:rPr>
          <w:rFonts w:ascii="Arial" w:hAnsi="Arial" w:cs="Arial"/>
          <w:sz w:val="20"/>
          <w:szCs w:val="20"/>
        </w:rPr>
      </w:pPr>
      <w:r>
        <w:rPr>
          <w:rFonts w:cs="Arial" w:ascii="Arial" w:hAnsi="Arial"/>
          <w:sz w:val="20"/>
          <w:szCs w:val="20"/>
        </w:rPr>
        <w:t xml:space="preserve">Vendor shall promptly resolve, at its own cost and expense, all data protection and security issues discovered by </w:t>
      </w:r>
      <w:r>
        <w:rPr>
          <w:rFonts w:cs="Arial" w:ascii="Arial" w:hAnsi="Arial"/>
          <w:sz w:val="20"/>
          <w:szCs w:val="20"/>
          <w:highlight w:val="yellow"/>
        </w:rPr>
        <w:t>Company</w:t>
      </w:r>
      <w:r>
        <w:rPr>
          <w:rFonts w:cs="Arial" w:ascii="Arial" w:hAnsi="Arial"/>
          <w:sz w:val="20"/>
          <w:szCs w:val="20"/>
        </w:rPr>
        <w:t xml:space="preserve"> and reported to Vendor that reveal a breach or potential breach by Vendor of its obligations under this DPA.</w:t>
      </w:r>
    </w:p>
    <w:p>
      <w:pPr>
        <w:pStyle w:val="ListParagraph"/>
        <w:numPr>
          <w:ilvl w:val="1"/>
          <w:numId w:val="1"/>
        </w:numPr>
        <w:tabs>
          <w:tab w:val="left" w:pos="720" w:leader="none"/>
        </w:tabs>
        <w:rPr>
          <w:rFonts w:ascii="Arial" w:hAnsi="Arial" w:cs="Arial"/>
          <w:sz w:val="20"/>
          <w:szCs w:val="20"/>
        </w:rPr>
      </w:pPr>
      <w:r>
        <w:rPr>
          <w:rFonts w:cs="Arial" w:ascii="Arial" w:hAnsi="Arial"/>
          <w:sz w:val="20"/>
          <w:szCs w:val="20"/>
        </w:rPr>
        <w:t xml:space="preserve">If Vendor is in breach of its obligations under this DPA, </w:t>
      </w:r>
      <w:r>
        <w:rPr>
          <w:rFonts w:cs="Arial" w:ascii="Arial" w:hAnsi="Arial"/>
          <w:sz w:val="20"/>
          <w:szCs w:val="20"/>
          <w:highlight w:val="yellow"/>
        </w:rPr>
        <w:t>Company</w:t>
      </w:r>
      <w:r>
        <w:rPr>
          <w:rFonts w:cs="Arial" w:ascii="Arial" w:hAnsi="Arial"/>
          <w:sz w:val="20"/>
          <w:szCs w:val="20"/>
        </w:rPr>
        <w:t xml:space="preserve"> may suspend the transfer of </w:t>
      </w:r>
      <w:r>
        <w:rPr>
          <w:rFonts w:cs="Arial" w:ascii="Arial" w:hAnsi="Arial"/>
          <w:sz w:val="20"/>
          <w:szCs w:val="20"/>
          <w:highlight w:val="yellow"/>
        </w:rPr>
        <w:t>Company</w:t>
      </w:r>
      <w:r>
        <w:rPr>
          <w:rFonts w:cs="Arial" w:ascii="Arial" w:hAnsi="Arial"/>
          <w:sz w:val="20"/>
          <w:szCs w:val="20"/>
        </w:rPr>
        <w:t xml:space="preserve"> Personal Data to Vendor until the breach is remedied.</w:t>
      </w:r>
    </w:p>
    <w:p>
      <w:pPr>
        <w:pStyle w:val="ListParagraph"/>
        <w:numPr>
          <w:ilvl w:val="1"/>
          <w:numId w:val="1"/>
        </w:numPr>
        <w:tabs>
          <w:tab w:val="left" w:pos="720" w:leader="none"/>
        </w:tabs>
        <w:rPr>
          <w:rFonts w:ascii="Arial" w:hAnsi="Arial" w:cs="Arial"/>
          <w:sz w:val="20"/>
          <w:szCs w:val="20"/>
        </w:rPr>
      </w:pPr>
      <w:r>
        <w:rPr>
          <w:rFonts w:cs="Arial" w:ascii="Arial" w:hAnsi="Arial"/>
          <w:sz w:val="20"/>
          <w:szCs w:val="20"/>
          <w:highlight w:val="yellow"/>
        </w:rPr>
        <w:t>Company</w:t>
      </w:r>
      <w:r>
        <w:rPr>
          <w:rFonts w:cs="Arial" w:ascii="Arial" w:hAnsi="Arial"/>
          <w:sz w:val="20"/>
          <w:szCs w:val="20"/>
        </w:rPr>
        <w:t xml:space="preserve"> shall be entitled to share any notification, details, records or information provided by or on behalf of Vendor under this DPA with </w:t>
      </w:r>
      <w:r>
        <w:rPr>
          <w:rFonts w:cs="Arial" w:ascii="Arial" w:hAnsi="Arial"/>
          <w:sz w:val="20"/>
          <w:szCs w:val="20"/>
          <w:highlight w:val="yellow"/>
        </w:rPr>
        <w:t>Company</w:t>
      </w:r>
      <w:r>
        <w:rPr>
          <w:rFonts w:cs="Arial" w:ascii="Arial" w:hAnsi="Arial"/>
          <w:sz w:val="20"/>
          <w:szCs w:val="20"/>
        </w:rPr>
        <w:t>, its professional advisors and/or the Supervisory Authority.</w:t>
      </w:r>
    </w:p>
    <w:p>
      <w:pPr>
        <w:pStyle w:val="Normal"/>
        <w:rPr>
          <w:rFonts w:ascii="Arial" w:hAnsi="Arial" w:cs="Arial"/>
          <w:b/>
          <w:b/>
          <w:sz w:val="20"/>
          <w:szCs w:val="20"/>
        </w:rPr>
      </w:pPr>
      <w:r>
        <w:rPr>
          <w:rFonts w:cs="Arial" w:ascii="Arial" w:hAnsi="Arial"/>
          <w:b/>
          <w:sz w:val="20"/>
          <w:szCs w:val="20"/>
        </w:rPr>
      </w:r>
    </w:p>
    <w:p>
      <w:pPr>
        <w:pStyle w:val="ListParagraph"/>
        <w:numPr>
          <w:ilvl w:val="0"/>
          <w:numId w:val="1"/>
        </w:numPr>
        <w:rPr>
          <w:rFonts w:ascii="Arial" w:hAnsi="Arial" w:cs="Arial"/>
          <w:b/>
          <w:b/>
          <w:sz w:val="20"/>
          <w:szCs w:val="20"/>
        </w:rPr>
      </w:pPr>
      <w:bookmarkStart w:id="33" w:name="_Ref464575757"/>
      <w:bookmarkStart w:id="34" w:name="_Ref472960661"/>
      <w:bookmarkEnd w:id="33"/>
      <w:r>
        <w:rPr>
          <w:rFonts w:cs="Arial" w:ascii="Arial" w:hAnsi="Arial"/>
          <w:b/>
          <w:sz w:val="20"/>
          <w:szCs w:val="20"/>
        </w:rPr>
        <w:t xml:space="preserve">DELETION OR RETURN OF </w:t>
      </w:r>
      <w:r>
        <w:rPr>
          <w:rFonts w:cs="Arial" w:ascii="Arial" w:hAnsi="Arial"/>
          <w:b/>
          <w:sz w:val="20"/>
          <w:szCs w:val="20"/>
          <w:highlight w:val="yellow"/>
        </w:rPr>
        <w:t>COMPANY</w:t>
      </w:r>
      <w:r>
        <w:rPr>
          <w:rFonts w:cs="Arial" w:ascii="Arial" w:hAnsi="Arial"/>
          <w:b/>
          <w:sz w:val="20"/>
          <w:szCs w:val="20"/>
        </w:rPr>
        <w:t xml:space="preserve"> PERSONAL DATA</w:t>
      </w:r>
      <w:bookmarkEnd w:id="34"/>
    </w:p>
    <w:p>
      <w:pPr>
        <w:pStyle w:val="ListParagraph"/>
        <w:numPr>
          <w:ilvl w:val="1"/>
          <w:numId w:val="1"/>
        </w:numPr>
        <w:rPr>
          <w:rFonts w:ascii="Arial" w:hAnsi="Arial" w:cs="Arial"/>
          <w:sz w:val="20"/>
          <w:szCs w:val="20"/>
        </w:rPr>
      </w:pPr>
      <w:bookmarkStart w:id="35" w:name="_Ref475523598"/>
      <w:r>
        <w:rPr>
          <w:rFonts w:cs="Arial" w:ascii="Arial" w:hAnsi="Arial"/>
          <w:sz w:val="20"/>
          <w:szCs w:val="20"/>
        </w:rPr>
        <w:t xml:space="preserve">Vendor shall (and shall ensure that all persons acting on its behalf and all Vendor Personnel shall) without delay and in any event within 5 business days, at </w:t>
      </w:r>
      <w:r>
        <w:rPr>
          <w:rFonts w:cs="Arial" w:ascii="Arial" w:hAnsi="Arial"/>
          <w:sz w:val="20"/>
          <w:szCs w:val="20"/>
          <w:highlight w:val="yellow"/>
        </w:rPr>
        <w:t>Company’s</w:t>
      </w:r>
      <w:r>
        <w:rPr>
          <w:rFonts w:cs="Arial" w:ascii="Arial" w:hAnsi="Arial"/>
          <w:sz w:val="20"/>
          <w:szCs w:val="20"/>
        </w:rPr>
        <w:t xml:space="preserve"> written request, either certifiably delete or destroy in a secure and definite/irreversible manner or securely return all originals, copies, reproductions and summaries of </w:t>
      </w:r>
      <w:r>
        <w:rPr>
          <w:rFonts w:cs="Arial" w:ascii="Arial" w:hAnsi="Arial"/>
          <w:sz w:val="20"/>
          <w:szCs w:val="20"/>
          <w:highlight w:val="yellow"/>
        </w:rPr>
        <w:t>Company</w:t>
      </w:r>
      <w:r>
        <w:rPr>
          <w:rFonts w:cs="Arial" w:ascii="Arial" w:hAnsi="Arial"/>
          <w:sz w:val="20"/>
          <w:szCs w:val="20"/>
        </w:rPr>
        <w:t xml:space="preserve"> Personal Data Processed by Vendor and its Subprocessors to </w:t>
      </w:r>
      <w:r>
        <w:rPr>
          <w:rFonts w:cs="Arial" w:ascii="Arial" w:hAnsi="Arial"/>
          <w:sz w:val="20"/>
          <w:szCs w:val="20"/>
          <w:highlight w:val="yellow"/>
        </w:rPr>
        <w:t>Company</w:t>
      </w:r>
      <w:r>
        <w:rPr>
          <w:rFonts w:cs="Arial" w:ascii="Arial" w:hAnsi="Arial"/>
          <w:sz w:val="20"/>
          <w:szCs w:val="20"/>
        </w:rPr>
        <w:t xml:space="preserve"> in such form as </w:t>
      </w:r>
      <w:r>
        <w:rPr>
          <w:rFonts w:cs="Arial" w:ascii="Arial" w:hAnsi="Arial"/>
          <w:sz w:val="20"/>
          <w:szCs w:val="20"/>
          <w:highlight w:val="yellow"/>
        </w:rPr>
        <w:t>Company</w:t>
      </w:r>
      <w:r>
        <w:rPr>
          <w:rFonts w:cs="Arial" w:ascii="Arial" w:hAnsi="Arial"/>
          <w:sz w:val="20"/>
          <w:szCs w:val="20"/>
        </w:rPr>
        <w:t xml:space="preserve"> reasonably requests after the earlier of:</w:t>
      </w:r>
    </w:p>
    <w:p>
      <w:pPr>
        <w:pStyle w:val="ListParagraph"/>
        <w:numPr>
          <w:ilvl w:val="0"/>
          <w:numId w:val="6"/>
        </w:numPr>
        <w:rPr>
          <w:rFonts w:ascii="Arial" w:hAnsi="Arial" w:cs="Arial"/>
          <w:sz w:val="20"/>
          <w:szCs w:val="20"/>
        </w:rPr>
      </w:pPr>
      <w:r>
        <w:rPr>
          <w:rFonts w:cs="Arial" w:ascii="Arial" w:hAnsi="Arial"/>
          <w:sz w:val="20"/>
          <w:szCs w:val="20"/>
        </w:rPr>
        <w:t xml:space="preserve">the end of the provision of the relevant Services related to Processing of such Protected Data; or </w:t>
      </w:r>
    </w:p>
    <w:p>
      <w:pPr>
        <w:pStyle w:val="ListParagraph"/>
        <w:numPr>
          <w:ilvl w:val="0"/>
          <w:numId w:val="6"/>
        </w:numPr>
        <w:rPr>
          <w:rFonts w:ascii="Arial" w:hAnsi="Arial" w:cs="Arial"/>
          <w:sz w:val="20"/>
          <w:szCs w:val="20"/>
        </w:rPr>
      </w:pPr>
      <w:r>
        <w:rPr>
          <w:rFonts w:cs="Arial" w:ascii="Arial" w:hAnsi="Arial"/>
          <w:sz w:val="20"/>
          <w:szCs w:val="20"/>
        </w:rPr>
        <w:t>once Processing by the Supplier of any Protected Data is no longer required for the purpose of the Supplier’s performance of its relevant obligations under this Agreement,</w:t>
      </w:r>
    </w:p>
    <w:p>
      <w:pPr>
        <w:pStyle w:val="Normal"/>
        <w:ind w:left="717" w:hanging="0"/>
        <w:rPr>
          <w:rFonts w:ascii="Arial" w:hAnsi="Arial" w:cs="Arial"/>
          <w:sz w:val="20"/>
          <w:szCs w:val="20"/>
        </w:rPr>
      </w:pPr>
      <w:r>
        <w:rPr>
          <w:rFonts w:cs="Arial" w:ascii="Arial" w:hAnsi="Arial"/>
          <w:sz w:val="20"/>
          <w:szCs w:val="20"/>
        </w:rPr>
        <w:t xml:space="preserve">and certifiably delete or destroy in a secure and definite/irreversible manner existing copies (unless storage of any data is required by applicable law and, if so, Vendor shall inform </w:t>
      </w:r>
      <w:r>
        <w:rPr>
          <w:rFonts w:cs="Arial" w:ascii="Arial" w:hAnsi="Arial"/>
          <w:sz w:val="20"/>
          <w:szCs w:val="20"/>
          <w:highlight w:val="yellow"/>
        </w:rPr>
        <w:t>Company</w:t>
      </w:r>
      <w:r>
        <w:rPr>
          <w:rFonts w:cs="Arial" w:ascii="Arial" w:hAnsi="Arial"/>
          <w:sz w:val="20"/>
          <w:szCs w:val="20"/>
        </w:rPr>
        <w:t xml:space="preserve"> of any such requirement). </w:t>
      </w:r>
    </w:p>
    <w:p>
      <w:pPr>
        <w:pStyle w:val="ListParagraph"/>
        <w:numPr>
          <w:ilvl w:val="0"/>
          <w:numId w:val="1"/>
        </w:numPr>
        <w:tabs>
          <w:tab w:val="left" w:pos="720" w:leader="none"/>
        </w:tabs>
        <w:rPr>
          <w:rFonts w:ascii="Arial" w:hAnsi="Arial" w:cs="Arial"/>
          <w:b/>
          <w:b/>
          <w:sz w:val="20"/>
          <w:szCs w:val="20"/>
        </w:rPr>
      </w:pPr>
      <w:r>
        <w:rPr>
          <w:rFonts w:cs="Arial" w:ascii="Arial" w:hAnsi="Arial"/>
          <w:b/>
          <w:sz w:val="20"/>
          <w:szCs w:val="20"/>
        </w:rPr>
        <w:t>INDEMNITY</w:t>
      </w:r>
    </w:p>
    <w:p>
      <w:pPr>
        <w:pStyle w:val="ListParagraph"/>
        <w:numPr>
          <w:ilvl w:val="1"/>
          <w:numId w:val="1"/>
        </w:numPr>
        <w:rPr>
          <w:rFonts w:ascii="Arial" w:hAnsi="Arial" w:cs="Arial"/>
          <w:sz w:val="20"/>
          <w:szCs w:val="20"/>
        </w:rPr>
      </w:pPr>
      <w:r>
        <w:rPr>
          <w:rFonts w:cs="Arial" w:ascii="Arial" w:hAnsi="Arial"/>
          <w:sz w:val="20"/>
          <w:szCs w:val="20"/>
        </w:rPr>
        <w:t xml:space="preserve">Vendor agrees to indemnify and keep indemnified, and defend at its own expense, </w:t>
      </w:r>
      <w:r>
        <w:rPr>
          <w:rFonts w:cs="Arial" w:ascii="Arial" w:hAnsi="Arial"/>
          <w:sz w:val="20"/>
          <w:szCs w:val="20"/>
          <w:highlight w:val="yellow"/>
        </w:rPr>
        <w:t>Company</w:t>
      </w:r>
      <w:r>
        <w:rPr>
          <w:rFonts w:cs="Arial" w:ascii="Arial" w:hAnsi="Arial"/>
          <w:sz w:val="20"/>
          <w:szCs w:val="20"/>
        </w:rPr>
        <w:t xml:space="preserve"> against claims, damages or expenses incurred by </w:t>
      </w:r>
      <w:r>
        <w:rPr>
          <w:rFonts w:cs="Arial" w:ascii="Arial" w:hAnsi="Arial"/>
          <w:sz w:val="20"/>
          <w:szCs w:val="20"/>
          <w:highlight w:val="yellow"/>
        </w:rPr>
        <w:t>Company</w:t>
      </w:r>
      <w:r>
        <w:rPr>
          <w:rFonts w:cs="Arial" w:ascii="Arial" w:hAnsi="Arial"/>
          <w:sz w:val="20"/>
          <w:szCs w:val="20"/>
        </w:rPr>
        <w:t xml:space="preserve"> or for which </w:t>
      </w:r>
      <w:r>
        <w:rPr>
          <w:rFonts w:cs="Arial" w:ascii="Arial" w:hAnsi="Arial"/>
          <w:sz w:val="20"/>
          <w:szCs w:val="20"/>
          <w:highlight w:val="yellow"/>
        </w:rPr>
        <w:t>Company</w:t>
      </w:r>
      <w:r>
        <w:rPr>
          <w:rFonts w:cs="Arial" w:ascii="Arial" w:hAnsi="Arial"/>
          <w:sz w:val="20"/>
          <w:szCs w:val="20"/>
        </w:rPr>
        <w:t xml:space="preserve"> may become liable due to any failure by the Vendor or its employees or agents to comply with any of its obligations under this DPA. Liability is limited to the amount of </w:t>
      </w:r>
      <w:r>
        <w:rPr>
          <w:rFonts w:cs="Arial" w:ascii="Arial" w:hAnsi="Arial"/>
          <w:sz w:val="20"/>
          <w:szCs w:val="20"/>
          <w:highlight w:val="yellow"/>
        </w:rPr>
        <w:t>Company’s</w:t>
      </w:r>
      <w:r>
        <w:rPr>
          <w:rFonts w:cs="Arial" w:ascii="Arial" w:hAnsi="Arial"/>
          <w:sz w:val="20"/>
          <w:szCs w:val="20"/>
        </w:rPr>
        <w:t xml:space="preserve"> average monthly payment for the </w:t>
      </w:r>
      <w:bookmarkEnd w:id="35"/>
      <w:r>
        <w:rPr>
          <w:rFonts w:cs="Arial" w:ascii="Arial" w:hAnsi="Arial"/>
          <w:sz w:val="20"/>
          <w:szCs w:val="20"/>
        </w:rPr>
        <w:t>Services.</w:t>
        <w:br/>
      </w:r>
      <w:bookmarkStart w:id="36" w:name="_Ref472950243"/>
      <w:bookmarkStart w:id="37" w:name="_Ref471378903"/>
      <w:bookmarkStart w:id="38" w:name="_Ref464578312"/>
      <w:bookmarkEnd w:id="36"/>
      <w:bookmarkEnd w:id="37"/>
      <w:bookmarkEnd w:id="38"/>
    </w:p>
    <w:p>
      <w:pPr>
        <w:pStyle w:val="ListParagraph"/>
        <w:numPr>
          <w:ilvl w:val="0"/>
          <w:numId w:val="1"/>
        </w:numPr>
        <w:rPr>
          <w:rFonts w:ascii="Arial" w:hAnsi="Arial" w:cs="Arial"/>
          <w:b/>
          <w:b/>
          <w:sz w:val="20"/>
          <w:szCs w:val="20"/>
        </w:rPr>
      </w:pPr>
      <w:r>
        <w:rPr>
          <w:rFonts w:cs="Arial" w:ascii="Arial" w:hAnsi="Arial"/>
          <w:b/>
          <w:sz w:val="20"/>
          <w:szCs w:val="20"/>
        </w:rPr>
        <w:t xml:space="preserve">TRANSFER MECHANISMS </w:t>
      </w:r>
    </w:p>
    <w:p>
      <w:pPr>
        <w:pStyle w:val="ListParagraph"/>
        <w:numPr>
          <w:ilvl w:val="1"/>
          <w:numId w:val="1"/>
        </w:numPr>
        <w:rPr>
          <w:rFonts w:ascii="Arial" w:hAnsi="Arial" w:cs="Arial"/>
          <w:sz w:val="20"/>
          <w:szCs w:val="20"/>
        </w:rPr>
      </w:pPr>
      <w:r>
        <w:rPr>
          <w:rFonts w:cs="Arial" w:ascii="Arial" w:hAnsi="Arial"/>
          <w:sz w:val="20"/>
          <w:szCs w:val="20"/>
        </w:rPr>
        <w:t xml:space="preserve">In the absence of an adequacy decision, </w:t>
      </w:r>
      <w:r>
        <w:rPr>
          <w:rFonts w:cs="Arial" w:ascii="Arial" w:hAnsi="Arial"/>
          <w:sz w:val="20"/>
          <w:szCs w:val="20"/>
          <w:highlight w:val="yellow"/>
        </w:rPr>
        <w:t>Company</w:t>
      </w:r>
      <w:r>
        <w:rPr>
          <w:rFonts w:cs="Arial" w:ascii="Arial" w:hAnsi="Arial"/>
          <w:sz w:val="20"/>
          <w:szCs w:val="20"/>
        </w:rPr>
        <w:t xml:space="preserve"> Personal Data may only be transferred to a third county or an International Organisation outside the EEA where there are Appropriate Safeguards. Su</w:t>
      </w:r>
      <w:r>
        <w:rPr>
          <w:rFonts w:cs="Arial" w:ascii="Arial" w:hAnsi="Arial"/>
          <w:iCs/>
          <w:sz w:val="20"/>
          <w:szCs w:val="20"/>
        </w:rPr>
        <w:t>ch transfer (and any onward transfer) shall:</w:t>
      </w:r>
    </w:p>
    <w:p>
      <w:pPr>
        <w:pStyle w:val="ListParagraph"/>
        <w:numPr>
          <w:ilvl w:val="0"/>
          <w:numId w:val="5"/>
        </w:numPr>
        <w:rPr>
          <w:rFonts w:ascii="Arial" w:hAnsi="Arial" w:cs="Arial"/>
          <w:sz w:val="20"/>
          <w:szCs w:val="20"/>
        </w:rPr>
      </w:pPr>
      <w:r>
        <w:rPr>
          <w:rFonts w:cs="Arial" w:ascii="Arial" w:hAnsi="Arial"/>
          <w:iCs/>
          <w:sz w:val="20"/>
          <w:szCs w:val="20"/>
        </w:rPr>
        <w:t xml:space="preserve">be pursuant to a written contract, including equivalent obligations on the Subprocessor in respect of </w:t>
      </w:r>
      <w:r>
        <w:rPr>
          <w:rFonts w:cs="Arial" w:ascii="Arial" w:hAnsi="Arial"/>
          <w:iCs/>
          <w:sz w:val="20"/>
          <w:szCs w:val="20"/>
          <w:highlight w:val="yellow"/>
        </w:rPr>
        <w:t>Company</w:t>
      </w:r>
      <w:r>
        <w:rPr>
          <w:rFonts w:cs="Arial" w:ascii="Arial" w:hAnsi="Arial"/>
          <w:iCs/>
          <w:sz w:val="20"/>
          <w:szCs w:val="20"/>
        </w:rPr>
        <w:t xml:space="preserve"> Personal Data as apply to Vendor under this DPA;</w:t>
      </w:r>
    </w:p>
    <w:p>
      <w:pPr>
        <w:pStyle w:val="ListParagraph"/>
        <w:numPr>
          <w:ilvl w:val="0"/>
          <w:numId w:val="5"/>
        </w:numPr>
        <w:rPr>
          <w:rFonts w:ascii="Arial" w:hAnsi="Arial" w:cs="Arial"/>
          <w:sz w:val="20"/>
          <w:szCs w:val="20"/>
        </w:rPr>
      </w:pPr>
      <w:r>
        <w:rPr>
          <w:rFonts w:cs="Arial" w:ascii="Arial" w:hAnsi="Arial"/>
          <w:iCs/>
          <w:sz w:val="20"/>
          <w:szCs w:val="20"/>
        </w:rPr>
        <w:t>is effected by way of Appropriate Safeguards and, where practicable, the form of these shall be subject to Company’s prior written approval;</w:t>
      </w:r>
    </w:p>
    <w:p>
      <w:pPr>
        <w:pStyle w:val="ListParagraph"/>
        <w:numPr>
          <w:ilvl w:val="0"/>
          <w:numId w:val="5"/>
        </w:numPr>
        <w:rPr>
          <w:rFonts w:ascii="Arial" w:hAnsi="Arial" w:cs="Arial"/>
          <w:sz w:val="20"/>
          <w:szCs w:val="20"/>
        </w:rPr>
      </w:pPr>
      <w:r>
        <w:rPr>
          <w:rFonts w:cs="Arial" w:ascii="Arial" w:hAnsi="Arial"/>
          <w:sz w:val="20"/>
          <w:szCs w:val="20"/>
        </w:rPr>
        <w:t>otherwise complies with applicable data protection laws.</w:t>
      </w:r>
    </w:p>
    <w:p>
      <w:pPr>
        <w:pStyle w:val="Normal"/>
        <w:rPr>
          <w:rFonts w:ascii="Arial" w:hAnsi="Arial" w:cs="Arial"/>
          <w:b/>
          <w:b/>
          <w:sz w:val="20"/>
          <w:szCs w:val="20"/>
        </w:rPr>
      </w:pPr>
      <w:r>
        <w:rPr>
          <w:rFonts w:cs="Arial" w:ascii="Arial" w:hAnsi="Arial"/>
          <w:b/>
          <w:sz w:val="20"/>
          <w:szCs w:val="20"/>
        </w:rPr>
      </w:r>
    </w:p>
    <w:p>
      <w:pPr>
        <w:pStyle w:val="Normal"/>
        <w:rPr>
          <w:rFonts w:ascii="Arial" w:hAnsi="Arial" w:cs="Arial"/>
          <w:b/>
          <w:b/>
          <w:sz w:val="20"/>
          <w:szCs w:val="20"/>
        </w:rPr>
      </w:pPr>
      <w:r>
        <w:rPr>
          <w:rFonts w:cs="Arial" w:ascii="Arial" w:hAnsi="Arial"/>
          <w:b/>
          <w:sz w:val="20"/>
          <w:szCs w:val="20"/>
        </w:rPr>
        <w:t>GENERAL TERMS</w:t>
      </w:r>
    </w:p>
    <w:p>
      <w:pPr>
        <w:pStyle w:val="ListParagraph"/>
        <w:numPr>
          <w:ilvl w:val="0"/>
          <w:numId w:val="1"/>
        </w:numPr>
        <w:rPr>
          <w:rFonts w:ascii="Arial" w:hAnsi="Arial" w:cs="Arial"/>
          <w:b/>
          <w:b/>
          <w:sz w:val="20"/>
          <w:szCs w:val="20"/>
        </w:rPr>
      </w:pPr>
      <w:r>
        <w:rPr>
          <w:rFonts w:cs="Arial" w:ascii="Arial" w:hAnsi="Arial"/>
          <w:b/>
          <w:sz w:val="20"/>
          <w:szCs w:val="20"/>
        </w:rPr>
        <w:t>Warranty as to Authority</w:t>
      </w:r>
    </w:p>
    <w:p>
      <w:pPr>
        <w:pStyle w:val="ListParagraph"/>
        <w:numPr>
          <w:ilvl w:val="1"/>
          <w:numId w:val="1"/>
        </w:numPr>
        <w:rPr>
          <w:rFonts w:ascii="Arial" w:hAnsi="Arial" w:cs="Arial"/>
          <w:sz w:val="20"/>
          <w:szCs w:val="20"/>
        </w:rPr>
      </w:pPr>
      <w:r>
        <w:rPr>
          <w:rFonts w:cs="Arial" w:ascii="Arial" w:hAnsi="Arial"/>
          <w:sz w:val="20"/>
          <w:szCs w:val="20"/>
        </w:rPr>
        <w:t>Each person signing this DPA hereby represents and warrants that he or she has full authority to execute this Agreement for the Party on whose behalf he or she is signing.</w:t>
        <w:br/>
      </w:r>
    </w:p>
    <w:p>
      <w:pPr>
        <w:pStyle w:val="ListParagraph"/>
        <w:numPr>
          <w:ilvl w:val="0"/>
          <w:numId w:val="1"/>
        </w:numPr>
        <w:rPr>
          <w:rFonts w:ascii="Arial" w:hAnsi="Arial" w:cs="Arial"/>
          <w:b/>
          <w:b/>
          <w:sz w:val="20"/>
          <w:szCs w:val="20"/>
        </w:rPr>
      </w:pPr>
      <w:bookmarkStart w:id="39" w:name="_Ref475525030"/>
      <w:r>
        <w:rPr>
          <w:rFonts w:cs="Arial" w:ascii="Arial" w:hAnsi="Arial"/>
          <w:b/>
          <w:sz w:val="20"/>
          <w:szCs w:val="20"/>
        </w:rPr>
        <w:t>Governing Law and Jurisdiction</w:t>
      </w:r>
    </w:p>
    <w:p>
      <w:pPr>
        <w:pStyle w:val="ListParagraph"/>
        <w:numPr>
          <w:ilvl w:val="1"/>
          <w:numId w:val="1"/>
        </w:numPr>
        <w:tabs>
          <w:tab w:val="left" w:pos="720" w:leader="none"/>
          <w:tab w:val="left" w:pos="1800" w:leader="none"/>
        </w:tabs>
        <w:rPr>
          <w:rFonts w:ascii="Arial" w:hAnsi="Arial" w:cs="Arial"/>
          <w:sz w:val="20"/>
          <w:szCs w:val="20"/>
        </w:rPr>
      </w:pPr>
      <w:bookmarkStart w:id="40" w:name="_Ref475525030"/>
      <w:bookmarkStart w:id="41" w:name="_Ref483163900"/>
      <w:r>
        <w:rPr>
          <w:rFonts w:cs="Arial" w:ascii="Arial" w:hAnsi="Arial"/>
          <w:sz w:val="20"/>
          <w:szCs w:val="20"/>
        </w:rPr>
        <w:t xml:space="preserve">Without prejudice to clauses 7 (Mediation and Jurisdiction) and 9 (Governing Law) of the Standard Contractual Clauses: the Parties to this DPA hereby </w:t>
      </w:r>
      <w:bookmarkEnd w:id="40"/>
      <w:r>
        <w:rPr>
          <w:rFonts w:cs="Arial" w:ascii="Arial" w:hAnsi="Arial"/>
          <w:sz w:val="20"/>
          <w:szCs w:val="20"/>
        </w:rPr>
        <w:t>submit to</w:t>
      </w:r>
      <w:bookmarkEnd w:id="41"/>
      <w:r>
        <w:rPr>
          <w:rFonts w:cs="Arial" w:ascii="Arial" w:hAnsi="Arial"/>
          <w:sz w:val="20"/>
          <w:szCs w:val="20"/>
        </w:rPr>
        <w:t xml:space="preserve"> Slovak courts, including disputes regarding its existence, validity or termination or the consequences of its nullity; and this DPA and all non-contractual or other obligations arising out of or in connection with it are governed by the laws of Slovakia.</w:t>
      </w:r>
      <w:r>
        <w:rPr>
          <w:rFonts w:cs="Arial" w:ascii="Arial" w:hAnsi="Arial"/>
          <w:i/>
          <w:sz w:val="20"/>
          <w:szCs w:val="20"/>
          <w:vertAlign w:val="superscript"/>
        </w:rPr>
        <w:t xml:space="preserve"> </w:t>
      </w:r>
    </w:p>
    <w:p>
      <w:pPr>
        <w:pStyle w:val="ListParagraph"/>
        <w:tabs>
          <w:tab w:val="clear" w:pos="720"/>
          <w:tab w:val="left" w:pos="1800" w:leader="none"/>
        </w:tabs>
        <w:rPr>
          <w:rFonts w:ascii="Arial" w:hAnsi="Arial" w:cs="Arial"/>
          <w:sz w:val="20"/>
          <w:szCs w:val="20"/>
        </w:rPr>
      </w:pPr>
      <w:r>
        <w:rPr>
          <w:rFonts w:cs="Arial" w:ascii="Arial" w:hAnsi="Arial"/>
          <w:sz w:val="20"/>
          <w:szCs w:val="20"/>
        </w:rPr>
      </w:r>
    </w:p>
    <w:p>
      <w:pPr>
        <w:pStyle w:val="ListParagraph"/>
        <w:numPr>
          <w:ilvl w:val="0"/>
          <w:numId w:val="1"/>
        </w:numPr>
        <w:rPr>
          <w:rFonts w:ascii="Arial" w:hAnsi="Arial" w:cs="Arial"/>
          <w:b/>
          <w:b/>
          <w:sz w:val="20"/>
          <w:szCs w:val="20"/>
        </w:rPr>
      </w:pPr>
      <w:r>
        <w:rPr>
          <w:rFonts w:cs="Arial" w:ascii="Arial" w:hAnsi="Arial"/>
          <w:b/>
          <w:sz w:val="20"/>
          <w:szCs w:val="20"/>
        </w:rPr>
        <w:t>Order Of Precedence</w:t>
      </w:r>
    </w:p>
    <w:p>
      <w:pPr>
        <w:pStyle w:val="ListParagraph"/>
        <w:numPr>
          <w:ilvl w:val="1"/>
          <w:numId w:val="1"/>
        </w:numPr>
        <w:tabs>
          <w:tab w:val="left" w:pos="720" w:leader="none"/>
        </w:tabs>
        <w:rPr>
          <w:rFonts w:ascii="Arial" w:hAnsi="Arial" w:cs="Arial"/>
          <w:sz w:val="20"/>
          <w:szCs w:val="20"/>
        </w:rPr>
      </w:pPr>
      <w:bookmarkStart w:id="42" w:name="_Ref483165090"/>
      <w:r>
        <w:rPr>
          <w:rFonts w:cs="Arial" w:ascii="Arial" w:hAnsi="Arial"/>
          <w:sz w:val="20"/>
          <w:szCs w:val="20"/>
        </w:rPr>
        <w:t>Nothing in this DPA reduces Vendor's obligations under the Principal Agreement in relation to the protection of Personal Data or permits Vendor to Process (or permit the Processing of) Personal Data in a manner which is prohibited by the Principal Agreement.</w:t>
      </w:r>
      <w:bookmarkEnd w:id="42"/>
      <w:r>
        <w:rPr>
          <w:rFonts w:cs="Arial" w:ascii="Arial" w:hAnsi="Arial"/>
          <w:sz w:val="20"/>
          <w:szCs w:val="20"/>
        </w:rPr>
        <w:t xml:space="preserve"> In the event of any conflict or inconsistency between this DPA and the Standard Contractual Clauses, the Standard Contractual Clauses shall prevail.</w:t>
      </w:r>
    </w:p>
    <w:p>
      <w:pPr>
        <w:pStyle w:val="ListParagraph"/>
        <w:rPr>
          <w:rFonts w:ascii="Arial" w:hAnsi="Arial" w:cs="Arial"/>
          <w:i/>
          <w:i/>
          <w:sz w:val="20"/>
          <w:szCs w:val="20"/>
        </w:rPr>
      </w:pPr>
      <w:r>
        <w:rPr>
          <w:rFonts w:cs="Arial" w:ascii="Arial" w:hAnsi="Arial"/>
          <w:i/>
          <w:sz w:val="20"/>
          <w:szCs w:val="20"/>
        </w:rPr>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t>IN WITNESS WHEREOF, this DPA is entered into and becomes a binding part of the Principal Agreement with effect from the date first set out above, save for the provisions introduced by the GDPR that shall only become effective from 25</w:t>
      </w:r>
      <w:r>
        <w:rPr>
          <w:rFonts w:cs="Arial" w:ascii="Arial" w:hAnsi="Arial"/>
          <w:sz w:val="20"/>
          <w:szCs w:val="20"/>
          <w:vertAlign w:val="superscript"/>
        </w:rPr>
        <w:t>th</w:t>
      </w:r>
      <w:r>
        <w:rPr>
          <w:rFonts w:cs="Arial" w:ascii="Arial" w:hAnsi="Arial"/>
          <w:sz w:val="20"/>
          <w:szCs w:val="20"/>
        </w:rPr>
        <w:t xml:space="preserve"> May 2018.</w:t>
      </w:r>
    </w:p>
    <w:p>
      <w:pPr>
        <w:pStyle w:val="Normal"/>
        <w:rPr>
          <w:rFonts w:ascii="Arial" w:hAnsi="Arial" w:cs="Arial"/>
          <w:b/>
          <w:b/>
          <w:sz w:val="20"/>
          <w:szCs w:val="20"/>
        </w:rPr>
      </w:pPr>
      <w:r>
        <w:rPr>
          <w:rFonts w:cs="Arial" w:ascii="Arial" w:hAnsi="Arial"/>
          <w:b/>
          <w:sz w:val="20"/>
          <w:szCs w:val="20"/>
        </w:rPr>
        <w:t>[</w:t>
      </w:r>
      <w:r>
        <w:rPr>
          <w:rFonts w:cs="Arial" w:ascii="Arial" w:hAnsi="Arial"/>
          <w:b/>
          <w:sz w:val="20"/>
          <w:szCs w:val="20"/>
          <w:highlight w:val="yellow"/>
        </w:rPr>
        <w:t>Company</w:t>
      </w:r>
      <w:r>
        <w:rPr>
          <w:rFonts w:cs="Arial" w:ascii="Arial" w:hAnsi="Arial"/>
          <w:b/>
          <w:sz w:val="20"/>
          <w:szCs w:val="20"/>
        </w:rPr>
        <w:t>]</w:t>
      </w:r>
    </w:p>
    <w:p>
      <w:pPr>
        <w:pStyle w:val="Normal"/>
        <w:rPr>
          <w:rFonts w:ascii="Arial" w:hAnsi="Arial" w:cs="Arial"/>
          <w:sz w:val="20"/>
          <w:szCs w:val="20"/>
        </w:rPr>
      </w:pPr>
      <w:r>
        <w:rPr>
          <w:rFonts w:cs="Arial" w:ascii="Arial" w:hAnsi="Arial"/>
          <w:sz w:val="20"/>
          <w:szCs w:val="20"/>
        </w:rPr>
        <w:br/>
        <w:t>Signature ______________________________</w:t>
      </w:r>
    </w:p>
    <w:p>
      <w:pPr>
        <w:pStyle w:val="Normal"/>
        <w:rPr>
          <w:rFonts w:ascii="Arial" w:hAnsi="Arial" w:cs="Arial"/>
          <w:sz w:val="20"/>
          <w:szCs w:val="20"/>
        </w:rPr>
      </w:pPr>
      <w:r>
        <w:rPr>
          <w:rFonts w:cs="Arial" w:ascii="Arial" w:hAnsi="Arial"/>
          <w:sz w:val="20"/>
          <w:szCs w:val="20"/>
        </w:rPr>
        <w:t>Name _________________________________</w:t>
      </w:r>
    </w:p>
    <w:p>
      <w:pPr>
        <w:pStyle w:val="Normal"/>
        <w:rPr>
          <w:rFonts w:ascii="Arial" w:hAnsi="Arial" w:cs="Arial"/>
          <w:sz w:val="20"/>
          <w:szCs w:val="20"/>
        </w:rPr>
      </w:pPr>
      <w:r>
        <w:rPr>
          <w:rFonts w:cs="Arial" w:ascii="Arial" w:hAnsi="Arial"/>
          <w:sz w:val="20"/>
          <w:szCs w:val="20"/>
        </w:rPr>
        <w:t>Title __________________________________</w:t>
      </w:r>
    </w:p>
    <w:p>
      <w:pPr>
        <w:pStyle w:val="Normal"/>
        <w:rPr>
          <w:rFonts w:ascii="Arial" w:hAnsi="Arial" w:cs="Arial"/>
          <w:sz w:val="20"/>
          <w:szCs w:val="20"/>
        </w:rPr>
      </w:pPr>
      <w:r>
        <w:rPr>
          <w:rFonts w:cs="Arial" w:ascii="Arial" w:hAnsi="Arial"/>
          <w:sz w:val="20"/>
          <w:szCs w:val="20"/>
        </w:rPr>
        <w:t>Date Signed ____________________________</w:t>
      </w:r>
    </w:p>
    <w:p>
      <w:pPr>
        <w:pStyle w:val="Normal"/>
        <w:rPr>
          <w:rFonts w:ascii="Arial" w:hAnsi="Arial" w:cs="Arial"/>
          <w:sz w:val="20"/>
          <w:szCs w:val="20"/>
        </w:rPr>
      </w:pPr>
      <w:r>
        <w:rPr>
          <w:rFonts w:cs="Arial" w:ascii="Arial" w:hAnsi="Arial"/>
          <w:sz w:val="20"/>
          <w:szCs w:val="20"/>
        </w:rPr>
      </w:r>
    </w:p>
    <w:p>
      <w:pPr>
        <w:pStyle w:val="Normal"/>
        <w:rPr>
          <w:rFonts w:ascii="Arial" w:hAnsi="Arial" w:cs="Arial"/>
          <w:b/>
          <w:b/>
          <w:sz w:val="20"/>
          <w:szCs w:val="20"/>
        </w:rPr>
      </w:pPr>
      <w:r>
        <w:rPr>
          <w:rFonts w:cs="Arial" w:ascii="Arial" w:hAnsi="Arial"/>
          <w:b/>
          <w:sz w:val="20"/>
          <w:szCs w:val="20"/>
        </w:rPr>
        <w:t>Quality Unit, s.r.o.</w:t>
      </w:r>
    </w:p>
    <w:p>
      <w:pPr>
        <w:pStyle w:val="Normal"/>
        <w:rPr>
          <w:rFonts w:ascii="Arial" w:hAnsi="Arial" w:cs="Arial"/>
          <w:sz w:val="20"/>
          <w:szCs w:val="20"/>
        </w:rPr>
      </w:pPr>
      <w:r>
        <w:rPr>
          <w:rFonts w:cs="Arial" w:ascii="Arial" w:hAnsi="Arial"/>
          <w:sz w:val="20"/>
          <w:szCs w:val="20"/>
        </w:rPr>
        <w:br/>
        <w:t>Signature ______________________________</w:t>
      </w:r>
    </w:p>
    <w:p>
      <w:pPr>
        <w:pStyle w:val="Normal"/>
        <w:rPr>
          <w:rFonts w:ascii="Arial" w:hAnsi="Arial" w:cs="Arial"/>
          <w:sz w:val="20"/>
          <w:szCs w:val="20"/>
        </w:rPr>
      </w:pPr>
      <w:r>
        <w:rPr>
          <w:rFonts w:cs="Arial" w:ascii="Arial" w:hAnsi="Arial"/>
          <w:sz w:val="20"/>
          <w:szCs w:val="20"/>
        </w:rPr>
        <w:t>Name: Andrej Harsani</w:t>
      </w:r>
    </w:p>
    <w:p>
      <w:pPr>
        <w:pStyle w:val="Normal"/>
        <w:rPr>
          <w:rFonts w:ascii="Arial" w:hAnsi="Arial" w:cs="Arial"/>
          <w:sz w:val="20"/>
          <w:szCs w:val="20"/>
        </w:rPr>
      </w:pPr>
      <w:r>
        <w:rPr>
          <w:rFonts w:cs="Arial" w:ascii="Arial" w:hAnsi="Arial"/>
          <w:sz w:val="20"/>
          <w:szCs w:val="20"/>
        </w:rPr>
        <w:t>Title CEO</w:t>
      </w:r>
    </w:p>
    <w:p>
      <w:pPr>
        <w:pStyle w:val="Normal"/>
        <w:rPr>
          <w:rFonts w:ascii="Arial" w:hAnsi="Arial" w:cs="Arial"/>
          <w:sz w:val="20"/>
          <w:szCs w:val="20"/>
        </w:rPr>
      </w:pPr>
      <w:r>
        <w:rPr>
          <w:rFonts w:cs="Arial" w:ascii="Arial" w:hAnsi="Arial"/>
          <w:sz w:val="20"/>
          <w:szCs w:val="20"/>
        </w:rPr>
        <w:t>Date Signed ____________________________</w:t>
      </w:r>
    </w:p>
    <w:p>
      <w:pPr>
        <w:pStyle w:val="Normal"/>
        <w:rPr>
          <w:rFonts w:ascii="Arial" w:hAnsi="Arial" w:cs="Arial"/>
          <w:sz w:val="20"/>
          <w:szCs w:val="20"/>
        </w:rPr>
      </w:pPr>
      <w:r>
        <w:rPr>
          <w:rFonts w:cs="Arial" w:ascii="Arial" w:hAnsi="Arial"/>
          <w:sz w:val="20"/>
          <w:szCs w:val="20"/>
        </w:rPr>
      </w:r>
      <w:r>
        <w:br w:type="page"/>
      </w:r>
    </w:p>
    <w:p>
      <w:pPr>
        <w:pStyle w:val="Normal"/>
        <w:rPr>
          <w:rFonts w:ascii="Arial" w:hAnsi="Arial" w:cs="Arial"/>
          <w:b/>
          <w:b/>
          <w:sz w:val="20"/>
          <w:szCs w:val="20"/>
        </w:rPr>
      </w:pPr>
      <w:r>
        <w:rPr>
          <w:rFonts w:cs="Arial" w:ascii="Arial" w:hAnsi="Arial"/>
          <w:b/>
          <w:sz w:val="20"/>
          <w:szCs w:val="20"/>
        </w:rPr>
        <w:t xml:space="preserve">ANNEX: DETAILS OF PROCESSING OF </w:t>
      </w:r>
      <w:r>
        <w:rPr>
          <w:rFonts w:cs="Arial" w:ascii="Arial" w:hAnsi="Arial"/>
          <w:b/>
          <w:sz w:val="20"/>
          <w:szCs w:val="20"/>
          <w:highlight w:val="yellow"/>
        </w:rPr>
        <w:t>COMPANY</w:t>
      </w:r>
      <w:r>
        <w:rPr>
          <w:rFonts w:cs="Arial" w:ascii="Arial" w:hAnsi="Arial"/>
          <w:b/>
          <w:sz w:val="20"/>
          <w:szCs w:val="20"/>
        </w:rPr>
        <w:t xml:space="preserve"> PERSONAL DATA</w:t>
      </w:r>
    </w:p>
    <w:p>
      <w:pPr>
        <w:pStyle w:val="Normal"/>
        <w:rPr>
          <w:rFonts w:ascii="Arial" w:hAnsi="Arial" w:cs="Arial"/>
          <w:sz w:val="20"/>
          <w:szCs w:val="20"/>
        </w:rPr>
      </w:pPr>
      <w:r>
        <w:rPr>
          <w:rFonts w:cs="Arial" w:ascii="Arial" w:hAnsi="Arial"/>
          <w:sz w:val="20"/>
          <w:szCs w:val="20"/>
        </w:rPr>
        <w:t xml:space="preserve">This Annex  includes certain details of the Processing of </w:t>
      </w:r>
      <w:r>
        <w:rPr>
          <w:rFonts w:cs="Arial" w:ascii="Arial" w:hAnsi="Arial"/>
          <w:sz w:val="20"/>
          <w:szCs w:val="20"/>
          <w:highlight w:val="yellow"/>
        </w:rPr>
        <w:t>Company</w:t>
      </w:r>
      <w:r>
        <w:rPr>
          <w:rFonts w:cs="Arial" w:ascii="Arial" w:hAnsi="Arial"/>
          <w:sz w:val="20"/>
          <w:szCs w:val="20"/>
        </w:rPr>
        <w:t xml:space="preserve"> Personal Data as required by Article 28(3) GDPR.</w:t>
      </w:r>
    </w:p>
    <w:p>
      <w:pPr>
        <w:pStyle w:val="Normal"/>
        <w:rPr>
          <w:rFonts w:ascii="Arial" w:hAnsi="Arial" w:cs="Arial"/>
          <w:i/>
          <w:i/>
          <w:sz w:val="20"/>
          <w:szCs w:val="20"/>
        </w:rPr>
      </w:pPr>
      <w:r>
        <w:rPr>
          <w:rFonts w:cs="Arial" w:ascii="Arial" w:hAnsi="Arial"/>
          <w:i/>
          <w:sz w:val="20"/>
          <w:szCs w:val="20"/>
        </w:rPr>
        <w:t xml:space="preserve">Subject matter and duration of the Processing of </w:t>
      </w:r>
      <w:r>
        <w:rPr>
          <w:rFonts w:cs="Arial" w:ascii="Arial" w:hAnsi="Arial"/>
          <w:i/>
          <w:sz w:val="20"/>
          <w:szCs w:val="20"/>
          <w:highlight w:val="yellow"/>
        </w:rPr>
        <w:t>Company</w:t>
      </w:r>
      <w:r>
        <w:rPr>
          <w:rFonts w:cs="Arial" w:ascii="Arial" w:hAnsi="Arial"/>
          <w:i/>
          <w:sz w:val="20"/>
          <w:szCs w:val="20"/>
        </w:rPr>
        <w:t xml:space="preserve"> Personal Data</w:t>
      </w:r>
    </w:p>
    <w:p>
      <w:pPr>
        <w:pStyle w:val="Normal"/>
        <w:rPr>
          <w:rFonts w:ascii="Arial" w:hAnsi="Arial" w:cs="Arial"/>
          <w:sz w:val="20"/>
          <w:szCs w:val="20"/>
        </w:rPr>
      </w:pPr>
      <w:r>
        <w:rPr>
          <w:rFonts w:cs="Arial" w:ascii="Arial" w:hAnsi="Arial"/>
          <w:sz w:val="20"/>
          <w:szCs w:val="20"/>
        </w:rPr>
        <w:t xml:space="preserve">The subject matter and duration of the Processing of the </w:t>
      </w:r>
      <w:r>
        <w:rPr>
          <w:rFonts w:cs="Arial" w:ascii="Arial" w:hAnsi="Arial"/>
          <w:sz w:val="20"/>
          <w:szCs w:val="20"/>
          <w:highlight w:val="yellow"/>
        </w:rPr>
        <w:t>Company</w:t>
      </w:r>
      <w:r>
        <w:rPr>
          <w:rFonts w:cs="Arial" w:ascii="Arial" w:hAnsi="Arial"/>
          <w:sz w:val="20"/>
          <w:szCs w:val="20"/>
        </w:rPr>
        <w:t xml:space="preserve"> Personal Data are set out in the Principal Agreement and this DPA.</w:t>
      </w:r>
    </w:p>
    <w:p>
      <w:pPr>
        <w:pStyle w:val="Normal"/>
        <w:rPr>
          <w:rFonts w:ascii="Arial" w:hAnsi="Arial" w:cs="Arial"/>
          <w:i/>
          <w:i/>
          <w:sz w:val="20"/>
          <w:szCs w:val="20"/>
        </w:rPr>
      </w:pPr>
      <w:r>
        <w:rPr>
          <w:rFonts w:cs="Arial" w:ascii="Arial" w:hAnsi="Arial"/>
          <w:i/>
          <w:sz w:val="20"/>
          <w:szCs w:val="20"/>
        </w:rPr>
        <w:t xml:space="preserve">The nature and purpose of the Processing of </w:t>
      </w:r>
      <w:r>
        <w:rPr>
          <w:rFonts w:cs="Arial" w:ascii="Arial" w:hAnsi="Arial"/>
          <w:i/>
          <w:sz w:val="20"/>
          <w:szCs w:val="20"/>
          <w:highlight w:val="yellow"/>
        </w:rPr>
        <w:t>Company</w:t>
      </w:r>
      <w:r>
        <w:rPr>
          <w:rFonts w:cs="Arial" w:ascii="Arial" w:hAnsi="Arial"/>
          <w:i/>
          <w:sz w:val="20"/>
          <w:szCs w:val="20"/>
        </w:rPr>
        <w:t xml:space="preserve"> Personal Data</w:t>
      </w:r>
    </w:p>
    <w:p>
      <w:pPr>
        <w:pStyle w:val="Normal"/>
        <w:rPr>
          <w:rFonts w:ascii="Arial" w:hAnsi="Arial" w:cs="Arial"/>
          <w:sz w:val="20"/>
          <w:szCs w:val="20"/>
        </w:rPr>
      </w:pPr>
      <w:r>
        <w:rPr>
          <w:rFonts w:cs="Arial" w:ascii="Arial" w:hAnsi="Arial"/>
          <w:sz w:val="20"/>
          <w:szCs w:val="20"/>
        </w:rPr>
        <w:t xml:space="preserve">Provide customer services related to the Service. </w:t>
      </w:r>
    </w:p>
    <w:p>
      <w:pPr>
        <w:pStyle w:val="Normal"/>
        <w:rPr>
          <w:rFonts w:ascii="Arial" w:hAnsi="Arial" w:cs="Arial"/>
          <w:i/>
          <w:i/>
          <w:sz w:val="20"/>
          <w:szCs w:val="20"/>
        </w:rPr>
      </w:pPr>
      <w:r>
        <w:rPr>
          <w:rFonts w:cs="Arial" w:ascii="Arial" w:hAnsi="Arial"/>
          <w:i/>
          <w:sz w:val="20"/>
          <w:szCs w:val="20"/>
        </w:rPr>
        <w:t xml:space="preserve">The types of </w:t>
      </w:r>
      <w:r>
        <w:rPr>
          <w:rFonts w:cs="Arial" w:ascii="Arial" w:hAnsi="Arial"/>
          <w:i/>
          <w:sz w:val="20"/>
          <w:szCs w:val="20"/>
          <w:highlight w:val="yellow"/>
        </w:rPr>
        <w:t>Company</w:t>
      </w:r>
      <w:r>
        <w:rPr>
          <w:rFonts w:cs="Arial" w:ascii="Arial" w:hAnsi="Arial"/>
          <w:i/>
          <w:sz w:val="20"/>
          <w:szCs w:val="20"/>
        </w:rPr>
        <w:t xml:space="preserve"> Personal Data to be Processed</w:t>
      </w:r>
    </w:p>
    <w:p>
      <w:pPr>
        <w:pStyle w:val="Normal"/>
        <w:rPr>
          <w:rFonts w:ascii="Arial" w:hAnsi="Arial" w:cs="Arial"/>
          <w:sz w:val="20"/>
          <w:szCs w:val="20"/>
        </w:rPr>
      </w:pPr>
      <w:r>
        <w:rPr>
          <w:rFonts w:cs="Arial" w:ascii="Arial" w:hAnsi="Arial"/>
          <w:sz w:val="20"/>
          <w:szCs w:val="20"/>
        </w:rPr>
        <w:t>Name, Email, IP Address, Cookies, Logs, Payment information, Additional information collected by Data controller stored in their account.</w:t>
      </w:r>
    </w:p>
    <w:p>
      <w:pPr>
        <w:pStyle w:val="Normal"/>
        <w:rPr>
          <w:rFonts w:ascii="Arial" w:hAnsi="Arial" w:cs="Arial"/>
          <w:i/>
          <w:i/>
          <w:sz w:val="20"/>
          <w:szCs w:val="20"/>
        </w:rPr>
      </w:pPr>
      <w:r>
        <w:rPr>
          <w:rFonts w:cs="Arial" w:ascii="Arial" w:hAnsi="Arial"/>
          <w:i/>
          <w:sz w:val="20"/>
          <w:szCs w:val="20"/>
        </w:rPr>
        <w:t xml:space="preserve">The categories of Data Subject to whom the </w:t>
      </w:r>
      <w:r>
        <w:rPr>
          <w:rFonts w:cs="Arial" w:ascii="Arial" w:hAnsi="Arial"/>
          <w:i/>
          <w:sz w:val="20"/>
          <w:szCs w:val="20"/>
          <w:highlight w:val="yellow"/>
        </w:rPr>
        <w:t>Company</w:t>
      </w:r>
      <w:r>
        <w:rPr>
          <w:rFonts w:cs="Arial" w:ascii="Arial" w:hAnsi="Arial"/>
          <w:i/>
          <w:sz w:val="20"/>
          <w:szCs w:val="20"/>
        </w:rPr>
        <w:t xml:space="preserve"> Personal Data relates</w:t>
      </w:r>
    </w:p>
    <w:p>
      <w:pPr>
        <w:pStyle w:val="Normal"/>
        <w:rPr>
          <w:rFonts w:ascii="Arial" w:hAnsi="Arial" w:cs="Arial"/>
          <w:sz w:val="20"/>
          <w:szCs w:val="20"/>
        </w:rPr>
      </w:pPr>
      <w:r>
        <w:rPr>
          <w:rFonts w:cs="Arial" w:ascii="Arial" w:hAnsi="Arial"/>
          <w:sz w:val="20"/>
          <w:szCs w:val="20"/>
        </w:rPr>
        <w:t>Customers, Employees, Affiliates, End users of the Services</w:t>
      </w:r>
    </w:p>
    <w:p>
      <w:pPr>
        <w:pStyle w:val="Normal"/>
        <w:tabs>
          <w:tab w:val="clear" w:pos="720"/>
          <w:tab w:val="left" w:pos="5743" w:leader="none"/>
        </w:tabs>
        <w:rPr>
          <w:rFonts w:ascii="Arial" w:hAnsi="Arial" w:cs="Arial"/>
          <w:i/>
          <w:i/>
          <w:sz w:val="20"/>
          <w:szCs w:val="20"/>
        </w:rPr>
      </w:pPr>
      <w:r>
        <w:rPr>
          <w:rFonts w:cs="Arial" w:ascii="Arial" w:hAnsi="Arial"/>
          <w:i/>
          <w:sz w:val="20"/>
          <w:szCs w:val="20"/>
        </w:rPr>
        <w:t xml:space="preserve">The obligations and rights of </w:t>
      </w:r>
      <w:r>
        <w:rPr>
          <w:rFonts w:cs="Arial" w:ascii="Arial" w:hAnsi="Arial"/>
          <w:i/>
          <w:sz w:val="20"/>
          <w:szCs w:val="20"/>
          <w:highlight w:val="yellow"/>
        </w:rPr>
        <w:t>Company</w:t>
      </w:r>
      <w:r>
        <w:rPr>
          <w:rFonts w:cs="Arial" w:ascii="Arial" w:hAnsi="Arial"/>
          <w:i/>
          <w:sz w:val="20"/>
          <w:szCs w:val="20"/>
        </w:rPr>
        <w:t xml:space="preserve"> </w:t>
        <w:tab/>
      </w:r>
    </w:p>
    <w:p>
      <w:pPr>
        <w:pStyle w:val="Normal"/>
        <w:rPr>
          <w:rFonts w:ascii="Arial" w:hAnsi="Arial" w:cs="Arial"/>
          <w:sz w:val="20"/>
          <w:szCs w:val="20"/>
        </w:rPr>
      </w:pPr>
      <w:r>
        <w:rPr>
          <w:rFonts w:cs="Arial" w:ascii="Arial" w:hAnsi="Arial"/>
          <w:sz w:val="20"/>
          <w:szCs w:val="20"/>
        </w:rPr>
        <w:t xml:space="preserve">The obligations and rights of </w:t>
      </w:r>
      <w:r>
        <w:rPr>
          <w:rFonts w:cs="Arial" w:ascii="Arial" w:hAnsi="Arial"/>
          <w:sz w:val="20"/>
          <w:szCs w:val="20"/>
          <w:highlight w:val="yellow"/>
        </w:rPr>
        <w:t>Company</w:t>
      </w:r>
      <w:r>
        <w:rPr>
          <w:rFonts w:cs="Arial" w:ascii="Arial" w:hAnsi="Arial"/>
          <w:sz w:val="20"/>
          <w:szCs w:val="20"/>
        </w:rPr>
        <w:t xml:space="preserve"> are set out in the Principal Agreement and this DPA.</w:t>
        <w:br/>
      </w:r>
    </w:p>
    <w:p>
      <w:pPr>
        <w:pStyle w:val="Normal"/>
        <w:spacing w:lineRule="auto" w:line="240" w:before="0" w:after="0"/>
        <w:rPr>
          <w:rFonts w:ascii="Arial" w:hAnsi="Arial" w:cs="Arial"/>
          <w:sz w:val="20"/>
          <w:szCs w:val="20"/>
        </w:rPr>
      </w:pPr>
      <w:r>
        <w:rPr>
          <w:rFonts w:cs="Arial" w:ascii="Arial" w:hAnsi="Arial"/>
          <w:sz w:val="20"/>
          <w:szCs w:val="20"/>
        </w:rPr>
      </w:r>
      <w:r>
        <w:br w:type="page"/>
      </w:r>
    </w:p>
    <w:p>
      <w:pPr>
        <w:pStyle w:val="Normal"/>
        <w:rPr>
          <w:rFonts w:ascii="Arial" w:hAnsi="Arial" w:cs="Arial"/>
          <w:b/>
          <w:b/>
          <w:sz w:val="20"/>
          <w:szCs w:val="20"/>
        </w:rPr>
      </w:pPr>
      <w:r>
        <w:rPr>
          <w:rFonts w:cs="Arial" w:ascii="Arial" w:hAnsi="Arial"/>
          <w:b/>
          <w:sz w:val="20"/>
          <w:szCs w:val="20"/>
        </w:rPr>
        <w:t xml:space="preserve">ANNEX 2: TECHNICAL AND ORGANISATIONAL SECURITY </w:t>
      </w:r>
    </w:p>
    <w:p>
      <w:pPr>
        <w:pStyle w:val="Normal"/>
        <w:rPr>
          <w:rFonts w:ascii="Arial" w:hAnsi="Arial" w:cs="Arial"/>
          <w:sz w:val="20"/>
          <w:szCs w:val="20"/>
        </w:rPr>
      </w:pPr>
      <w:r>
        <w:rPr>
          <w:rFonts w:cs="Arial" w:ascii="Arial" w:hAnsi="Arial"/>
          <w:b/>
          <w:sz w:val="20"/>
          <w:szCs w:val="20"/>
        </w:rPr>
        <w:t>Vulnerability Scans</w:t>
        <w:br/>
      </w:r>
      <w:r>
        <w:rPr>
          <w:rFonts w:cs="Arial" w:ascii="Arial" w:hAnsi="Arial"/>
          <w:sz w:val="20"/>
          <w:szCs w:val="20"/>
        </w:rPr>
        <w:t>Vendor performs both external and internal vulnerability scans. External scans include looking for ways in which malicious outsiders can exploit the Vendor and the Service, and internal scans include looking for threats inside the organisation, such as the potential for privilege abuse.</w:t>
      </w:r>
    </w:p>
    <w:p>
      <w:pPr>
        <w:pStyle w:val="Normal"/>
        <w:rPr>
          <w:rFonts w:ascii="Arial" w:hAnsi="Arial" w:cs="Arial"/>
          <w:sz w:val="20"/>
          <w:szCs w:val="20"/>
        </w:rPr>
      </w:pPr>
      <w:r>
        <w:rPr>
          <w:rFonts w:cs="Arial" w:ascii="Arial" w:hAnsi="Arial"/>
          <w:b/>
          <w:sz w:val="20"/>
          <w:szCs w:val="20"/>
        </w:rPr>
        <w:t>Penetration Testing</w:t>
        <w:br/>
      </w:r>
      <w:r>
        <w:rPr>
          <w:rFonts w:cs="Arial" w:ascii="Arial" w:hAnsi="Arial"/>
          <w:sz w:val="20"/>
          <w:szCs w:val="20"/>
        </w:rPr>
        <w:t>Vendor employs a professional penetration testing team which performs a controlled form of hacking in which they work on behalf of the Vendor, use the same techniques as a criminal hacker to search for vulnerabilities in the Service or other Vendor applications.</w:t>
      </w:r>
    </w:p>
    <w:p>
      <w:pPr>
        <w:pStyle w:val="Normal"/>
        <w:rPr>
          <w:rFonts w:ascii="Arial" w:hAnsi="Arial" w:cs="Arial"/>
          <w:sz w:val="20"/>
          <w:szCs w:val="20"/>
        </w:rPr>
      </w:pPr>
      <w:r>
        <w:rPr>
          <w:rFonts w:cs="Arial" w:ascii="Arial" w:hAnsi="Arial"/>
          <w:b/>
          <w:sz w:val="20"/>
          <w:szCs w:val="20"/>
        </w:rPr>
        <w:t>Security Audit</w:t>
        <w:br/>
      </w:r>
      <w:r>
        <w:rPr>
          <w:rFonts w:cs="Arial" w:ascii="Arial" w:hAnsi="Arial"/>
          <w:sz w:val="20"/>
          <w:szCs w:val="20"/>
        </w:rPr>
        <w:t>Vendor is a subject to security audits performed by companies specialized in security audits for cloud software products.</w:t>
      </w:r>
    </w:p>
    <w:p>
      <w:pPr>
        <w:pStyle w:val="Normal"/>
        <w:spacing w:lineRule="auto" w:line="240" w:before="0" w:after="0"/>
        <w:rPr>
          <w:rFonts w:ascii="Arial" w:hAnsi="Arial" w:cs="Arial"/>
          <w:b/>
          <w:b/>
          <w:sz w:val="20"/>
        </w:rPr>
      </w:pPr>
      <w:r>
        <w:rPr/>
      </w:r>
    </w:p>
    <w:p>
      <w:pPr>
        <w:pStyle w:val="Normal"/>
        <w:widowControl/>
        <w:bidi w:val="0"/>
        <w:spacing w:lineRule="auto" w:line="276" w:before="0" w:after="200"/>
        <w:jc w:val="left"/>
        <w:rPr/>
      </w:pPr>
      <w:r>
        <w:rPr/>
      </w:r>
    </w:p>
    <w:sectPr>
      <w:headerReference w:type="default" r:id="rId2"/>
      <w:footerReference w:type="default" r:id="rId3"/>
      <w:type w:val="nextPage"/>
      <w:pgSz w:w="11906" w:h="16838"/>
      <w:pgMar w:left="1440" w:right="1440" w:header="708" w:top="1440" w:footer="708"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mbria">
    <w:charset w:val="ee"/>
    <w:family w:val="roman"/>
    <w:pitch w:val="variable"/>
  </w:font>
  <w:font w:name="Lucida Grande">
    <w:charset w:val="ee"/>
    <w:family w:val="roman"/>
    <w:pitch w:val="variable"/>
  </w:font>
  <w:font w:name="Liberation Sans">
    <w:altName w:val="Arial"/>
    <w:charset w:val="ee"/>
    <w:family w:val="swiss"/>
    <w:pitch w:val="variable"/>
  </w:font>
  <w:font w:name="Arial">
    <w:charset w:val="ee"/>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r>
      <mc:AlternateContent>
        <mc:Choice Requires="wps">
          <w:drawing>
            <wp:anchor behindDoc="0" distT="0" distB="0" distL="0" distR="0" simplePos="0" locked="0" layoutInCell="0" allowOverlap="1" relativeHeight="17">
              <wp:simplePos x="0" y="0"/>
              <wp:positionH relativeFrom="margin">
                <wp:align>center</wp:align>
              </wp:positionH>
              <wp:positionV relativeFrom="paragraph">
                <wp:posOffset>635</wp:posOffset>
              </wp:positionV>
              <wp:extent cx="78105" cy="163830"/>
              <wp:effectExtent l="0" t="0" r="0" b="0"/>
              <wp:wrapSquare wrapText="bothSides"/>
              <wp:docPr id="2" name="Frame1"/>
              <a:graphic xmlns:a="http://schemas.openxmlformats.org/drawingml/2006/main">
                <a:graphicData uri="http://schemas.microsoft.com/office/word/2010/wordprocessingShape">
                  <wps:wsp>
                    <wps:cNvSpPr txBox="1"/>
                    <wps:spPr>
                      <a:xfrm>
                        <a:off x="0" y="0"/>
                        <a:ext cx="78105" cy="163830"/>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8</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6.15pt;height:12.9pt;mso-wrap-distance-left:0pt;mso-wrap-distance-right:0pt;mso-wrap-distance-top:0pt;mso-wrap-distance-bottom:0pt;margin-top:0.05pt;mso-position-vertical-relative:text;margin-left:222.6pt;mso-position-horizontal:center;mso-position-horizontal-relative:margin">
              <v:fill opacity="0f"/>
              <v:textbox inset="0in,0in,0in,0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drawing>
        <wp:inline distT="0" distB="0" distL="0" distR="0">
          <wp:extent cx="1943100" cy="30099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1"/>
                  <a:stretch>
                    <a:fillRect/>
                  </a:stretch>
                </pic:blipFill>
                <pic:spPr bwMode="auto">
                  <a:xfrm>
                    <a:off x="0" y="0"/>
                    <a:ext cx="1943100" cy="300990"/>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3"/>
      </w:pPr>
      <w:rPr>
        <w:b/>
      </w:rPr>
    </w:lvl>
    <w:lvl w:ilvl="1">
      <w:start w:val="1"/>
      <w:numFmt w:val="decimal"/>
      <w:suff w:val="space"/>
      <w:lvlText w:val="%1.%2."/>
      <w:lvlJc w:val="left"/>
      <w:pPr>
        <w:tabs>
          <w:tab w:val="num" w:pos="0"/>
        </w:tabs>
        <w:ind w:left="720" w:hanging="363"/>
      </w:pPr>
      <w:rPr>
        <w:i w:val="false"/>
        <w:b w:val="false"/>
        <w:color w:val="auto"/>
      </w:rPr>
    </w:lvl>
    <w:lvl w:ilvl="2">
      <w:start w:val="1"/>
      <w:numFmt w:val="decimal"/>
      <w:lvlText w:val="%1.%2.%3."/>
      <w:lvlJc w:val="left"/>
      <w:pPr>
        <w:tabs>
          <w:tab w:val="num" w:pos="0"/>
        </w:tabs>
        <w:ind w:left="720" w:hanging="363"/>
      </w:pPr>
    </w:lvl>
    <w:lvl w:ilvl="3">
      <w:start w:val="1"/>
      <w:numFmt w:val="decimal"/>
      <w:lvlText w:val="%1.%2.%3.%4."/>
      <w:lvlJc w:val="left"/>
      <w:pPr>
        <w:tabs>
          <w:tab w:val="num" w:pos="0"/>
        </w:tabs>
        <w:ind w:left="720" w:hanging="363"/>
      </w:pPr>
    </w:lvl>
    <w:lvl w:ilvl="4">
      <w:start w:val="1"/>
      <w:numFmt w:val="decimal"/>
      <w:lvlText w:val="%1.%2.%3.%4.%5."/>
      <w:lvlJc w:val="left"/>
      <w:pPr>
        <w:tabs>
          <w:tab w:val="num" w:pos="0"/>
        </w:tabs>
        <w:ind w:left="720" w:hanging="363"/>
      </w:pPr>
    </w:lvl>
    <w:lvl w:ilvl="5">
      <w:start w:val="1"/>
      <w:numFmt w:val="decimal"/>
      <w:lvlText w:val="%1.%2.%3.%4.%5.%6."/>
      <w:lvlJc w:val="left"/>
      <w:pPr>
        <w:tabs>
          <w:tab w:val="num" w:pos="0"/>
        </w:tabs>
        <w:ind w:left="720" w:hanging="363"/>
      </w:pPr>
    </w:lvl>
    <w:lvl w:ilvl="6">
      <w:start w:val="1"/>
      <w:numFmt w:val="decimal"/>
      <w:lvlText w:val="%1.%2.%3.%4.%5.%6.%7."/>
      <w:lvlJc w:val="left"/>
      <w:pPr>
        <w:tabs>
          <w:tab w:val="num" w:pos="0"/>
        </w:tabs>
        <w:ind w:left="720" w:hanging="363"/>
      </w:pPr>
    </w:lvl>
    <w:lvl w:ilvl="7">
      <w:start w:val="1"/>
      <w:numFmt w:val="decimal"/>
      <w:lvlText w:val="%1.%2.%3.%4.%5.%6.%7.%8."/>
      <w:lvlJc w:val="left"/>
      <w:pPr>
        <w:tabs>
          <w:tab w:val="num" w:pos="0"/>
        </w:tabs>
        <w:ind w:left="720" w:hanging="363"/>
      </w:pPr>
    </w:lvl>
    <w:lvl w:ilvl="8">
      <w:start w:val="1"/>
      <w:numFmt w:val="decimal"/>
      <w:lvlText w:val="%1.%2.%3.%4.%5.%6.%7.%8.%9."/>
      <w:lvlJc w:val="left"/>
      <w:pPr>
        <w:tabs>
          <w:tab w:val="num" w:pos="0"/>
        </w:tabs>
        <w:ind w:left="720" w:hanging="363"/>
      </w:pPr>
    </w:lvl>
  </w:abstractNum>
  <w:abstractNum w:abstractNumId="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5">
    <w:lvl w:ilvl="0">
      <w:start w:val="1"/>
      <w:numFmt w:val="lowerLetter"/>
      <w:lvlText w:val="%1)"/>
      <w:lvlJc w:val="left"/>
      <w:pPr>
        <w:tabs>
          <w:tab w:val="num" w:pos="0"/>
        </w:tabs>
        <w:ind w:left="1496" w:hanging="360"/>
      </w:pPr>
    </w:lvl>
    <w:lvl w:ilvl="1">
      <w:start w:val="1"/>
      <w:numFmt w:val="lowerLetter"/>
      <w:lvlText w:val="%2."/>
      <w:lvlJc w:val="left"/>
      <w:pPr>
        <w:tabs>
          <w:tab w:val="num" w:pos="0"/>
        </w:tabs>
        <w:ind w:left="2216" w:hanging="360"/>
      </w:pPr>
    </w:lvl>
    <w:lvl w:ilvl="2">
      <w:start w:val="1"/>
      <w:numFmt w:val="lowerRoman"/>
      <w:lvlText w:val="%3."/>
      <w:lvlJc w:val="right"/>
      <w:pPr>
        <w:tabs>
          <w:tab w:val="num" w:pos="0"/>
        </w:tabs>
        <w:ind w:left="2936" w:hanging="180"/>
      </w:pPr>
    </w:lvl>
    <w:lvl w:ilvl="3">
      <w:start w:val="1"/>
      <w:numFmt w:val="decimal"/>
      <w:lvlText w:val="%4."/>
      <w:lvlJc w:val="left"/>
      <w:pPr>
        <w:tabs>
          <w:tab w:val="num" w:pos="0"/>
        </w:tabs>
        <w:ind w:left="3656" w:hanging="360"/>
      </w:pPr>
    </w:lvl>
    <w:lvl w:ilvl="4">
      <w:start w:val="1"/>
      <w:numFmt w:val="lowerLetter"/>
      <w:lvlText w:val="%5."/>
      <w:lvlJc w:val="left"/>
      <w:pPr>
        <w:tabs>
          <w:tab w:val="num" w:pos="0"/>
        </w:tabs>
        <w:ind w:left="4376" w:hanging="360"/>
      </w:pPr>
    </w:lvl>
    <w:lvl w:ilvl="5">
      <w:start w:val="1"/>
      <w:numFmt w:val="lowerRoman"/>
      <w:lvlText w:val="%6."/>
      <w:lvlJc w:val="right"/>
      <w:pPr>
        <w:tabs>
          <w:tab w:val="num" w:pos="0"/>
        </w:tabs>
        <w:ind w:left="5096" w:hanging="180"/>
      </w:pPr>
    </w:lvl>
    <w:lvl w:ilvl="6">
      <w:start w:val="1"/>
      <w:numFmt w:val="decimal"/>
      <w:lvlText w:val="%7."/>
      <w:lvlJc w:val="left"/>
      <w:pPr>
        <w:tabs>
          <w:tab w:val="num" w:pos="0"/>
        </w:tabs>
        <w:ind w:left="5816" w:hanging="360"/>
      </w:pPr>
    </w:lvl>
    <w:lvl w:ilvl="7">
      <w:start w:val="1"/>
      <w:numFmt w:val="lowerLetter"/>
      <w:lvlText w:val="%8."/>
      <w:lvlJc w:val="left"/>
      <w:pPr>
        <w:tabs>
          <w:tab w:val="num" w:pos="0"/>
        </w:tabs>
        <w:ind w:left="6536" w:hanging="360"/>
      </w:pPr>
    </w:lvl>
    <w:lvl w:ilvl="8">
      <w:start w:val="1"/>
      <w:numFmt w:val="lowerRoman"/>
      <w:lvlText w:val="%9."/>
      <w:lvlJc w:val="right"/>
      <w:pPr>
        <w:tabs>
          <w:tab w:val="num" w:pos="0"/>
        </w:tabs>
        <w:ind w:left="7256" w:hanging="180"/>
      </w:pPr>
    </w:lvl>
  </w:abstractNum>
  <w:abstractNum w:abstractNumId="6">
    <w:lvl w:ilvl="0">
      <w:start w:val="1"/>
      <w:numFmt w:val="lowerLetter"/>
      <w:lvlText w:val="%1)"/>
      <w:lvlJc w:val="left"/>
      <w:pPr>
        <w:tabs>
          <w:tab w:val="num" w:pos="0"/>
        </w:tabs>
        <w:ind w:left="1077" w:hanging="360"/>
      </w:pPr>
    </w:lvl>
    <w:lvl w:ilvl="1">
      <w:start w:val="1"/>
      <w:numFmt w:val="lowerLetter"/>
      <w:lvlText w:val="%2."/>
      <w:lvlJc w:val="left"/>
      <w:pPr>
        <w:tabs>
          <w:tab w:val="num" w:pos="0"/>
        </w:tabs>
        <w:ind w:left="1797" w:hanging="360"/>
      </w:pPr>
    </w:lvl>
    <w:lvl w:ilvl="2">
      <w:start w:val="1"/>
      <w:numFmt w:val="lowerRoman"/>
      <w:lvlText w:val="%3."/>
      <w:lvlJc w:val="right"/>
      <w:pPr>
        <w:tabs>
          <w:tab w:val="num" w:pos="0"/>
        </w:tabs>
        <w:ind w:left="2517" w:hanging="180"/>
      </w:pPr>
    </w:lvl>
    <w:lvl w:ilvl="3">
      <w:start w:val="1"/>
      <w:numFmt w:val="decimal"/>
      <w:lvlText w:val="%4."/>
      <w:lvlJc w:val="left"/>
      <w:pPr>
        <w:tabs>
          <w:tab w:val="num" w:pos="0"/>
        </w:tabs>
        <w:ind w:left="3237" w:hanging="360"/>
      </w:pPr>
    </w:lvl>
    <w:lvl w:ilvl="4">
      <w:start w:val="1"/>
      <w:numFmt w:val="lowerLetter"/>
      <w:lvlText w:val="%5."/>
      <w:lvlJc w:val="left"/>
      <w:pPr>
        <w:tabs>
          <w:tab w:val="num" w:pos="0"/>
        </w:tabs>
        <w:ind w:left="3957" w:hanging="360"/>
      </w:pPr>
    </w:lvl>
    <w:lvl w:ilvl="5">
      <w:start w:val="1"/>
      <w:numFmt w:val="lowerRoman"/>
      <w:lvlText w:val="%6."/>
      <w:lvlJc w:val="right"/>
      <w:pPr>
        <w:tabs>
          <w:tab w:val="num" w:pos="0"/>
        </w:tabs>
        <w:ind w:left="4677" w:hanging="180"/>
      </w:pPr>
    </w:lvl>
    <w:lvl w:ilvl="6">
      <w:start w:val="1"/>
      <w:numFmt w:val="decimal"/>
      <w:lvlText w:val="%7."/>
      <w:lvlJc w:val="left"/>
      <w:pPr>
        <w:tabs>
          <w:tab w:val="num" w:pos="0"/>
        </w:tabs>
        <w:ind w:left="5397" w:hanging="360"/>
      </w:pPr>
    </w:lvl>
    <w:lvl w:ilvl="7">
      <w:start w:val="1"/>
      <w:numFmt w:val="lowerLetter"/>
      <w:lvlText w:val="%8."/>
      <w:lvlJc w:val="left"/>
      <w:pPr>
        <w:tabs>
          <w:tab w:val="num" w:pos="0"/>
        </w:tabs>
        <w:ind w:left="6117" w:hanging="360"/>
      </w:pPr>
    </w:lvl>
    <w:lvl w:ilvl="8">
      <w:start w:val="1"/>
      <w:numFmt w:val="lowerRoman"/>
      <w:lvlText w:val="%9."/>
      <w:lvlJc w:val="right"/>
      <w:pPr>
        <w:tabs>
          <w:tab w:val="num" w:pos="0"/>
        </w:tabs>
        <w:ind w:left="6837" w:hanging="18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hyphenationZone w:val="425"/>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4"/>
        <w:szCs w:val="24"/>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f4aca"/>
    <w:pPr>
      <w:widowControl/>
      <w:bidi w:val="0"/>
      <w:spacing w:lineRule="auto" w:line="276" w:before="0" w:after="200"/>
      <w:jc w:val="left"/>
    </w:pPr>
    <w:rPr>
      <w:rFonts w:eastAsia="Cambria" w:eastAsiaTheme="minorHAnsi" w:ascii="Cambria" w:hAnsi="Cambria" w:cs=""/>
      <w:color w:val="auto"/>
      <w:kern w:val="0"/>
      <w:sz w:val="22"/>
      <w:szCs w:val="22"/>
      <w:lang w:val="en-GB" w:eastAsia="en-US" w:bidi="ar-SA"/>
    </w:rPr>
  </w:style>
  <w:style w:type="character" w:styleId="DefaultParagraphFont" w:default="1">
    <w:name w:val="Default Paragraph Font"/>
    <w:uiPriority w:val="1"/>
    <w:semiHidden/>
    <w:unhideWhenUsed/>
    <w:qFormat/>
    <w:rPr/>
  </w:style>
  <w:style w:type="character" w:styleId="HlavikaChar" w:customStyle="1">
    <w:name w:val="Hlavička Char"/>
    <w:basedOn w:val="DefaultParagraphFont"/>
    <w:link w:val="Hlavika"/>
    <w:uiPriority w:val="99"/>
    <w:qFormat/>
    <w:rsid w:val="001f4aca"/>
    <w:rPr>
      <w:rFonts w:eastAsia="Cambria" w:eastAsiaTheme="minorHAnsi"/>
      <w:sz w:val="22"/>
      <w:szCs w:val="22"/>
      <w:lang w:val="en-GB"/>
    </w:rPr>
  </w:style>
  <w:style w:type="character" w:styleId="PtaChar" w:customStyle="1">
    <w:name w:val="Päta Char"/>
    <w:basedOn w:val="DefaultParagraphFont"/>
    <w:link w:val="Pta"/>
    <w:uiPriority w:val="99"/>
    <w:qFormat/>
    <w:rsid w:val="001f4aca"/>
    <w:rPr>
      <w:rFonts w:eastAsia="Cambria" w:eastAsiaTheme="minorHAnsi"/>
      <w:sz w:val="22"/>
      <w:szCs w:val="22"/>
      <w:lang w:val="en-GB"/>
    </w:rPr>
  </w:style>
  <w:style w:type="character" w:styleId="Pagenumber">
    <w:name w:val="page number"/>
    <w:basedOn w:val="DefaultParagraphFont"/>
    <w:uiPriority w:val="99"/>
    <w:semiHidden/>
    <w:unhideWhenUsed/>
    <w:qFormat/>
    <w:rsid w:val="001f4aca"/>
    <w:rPr/>
  </w:style>
  <w:style w:type="character" w:styleId="TextbublinyChar" w:customStyle="1">
    <w:name w:val="Text bubliny Char"/>
    <w:basedOn w:val="DefaultParagraphFont"/>
    <w:link w:val="Textbubliny"/>
    <w:uiPriority w:val="99"/>
    <w:semiHidden/>
    <w:qFormat/>
    <w:rsid w:val="001f4aca"/>
    <w:rPr>
      <w:rFonts w:ascii="Lucida Grande" w:hAnsi="Lucida Grande" w:eastAsia="Cambria" w:cs="Lucida Grande" w:eastAsiaTheme="minorHAnsi"/>
      <w:sz w:val="18"/>
      <w:szCs w:val="18"/>
      <w:lang w:val="en-GB"/>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lavikaChar"/>
    <w:uiPriority w:val="99"/>
    <w:unhideWhenUsed/>
    <w:rsid w:val="001f4aca"/>
    <w:pPr>
      <w:tabs>
        <w:tab w:val="clear" w:pos="720"/>
        <w:tab w:val="center" w:pos="4513" w:leader="none"/>
        <w:tab w:val="right" w:pos="9026" w:leader="none"/>
      </w:tabs>
      <w:spacing w:lineRule="auto" w:line="240" w:before="0" w:after="0"/>
    </w:pPr>
    <w:rPr/>
  </w:style>
  <w:style w:type="paragraph" w:styleId="ListParagraph">
    <w:name w:val="List Paragraph"/>
    <w:basedOn w:val="Normal"/>
    <w:uiPriority w:val="34"/>
    <w:qFormat/>
    <w:rsid w:val="001f4aca"/>
    <w:pPr>
      <w:spacing w:before="0" w:after="200"/>
      <w:ind w:left="720" w:hanging="0"/>
      <w:contextualSpacing/>
    </w:pPr>
    <w:rPr/>
  </w:style>
  <w:style w:type="paragraph" w:styleId="Footer">
    <w:name w:val="Footer"/>
    <w:basedOn w:val="Normal"/>
    <w:link w:val="PtaChar"/>
    <w:uiPriority w:val="99"/>
    <w:unhideWhenUsed/>
    <w:rsid w:val="001f4aca"/>
    <w:pPr>
      <w:tabs>
        <w:tab w:val="clear" w:pos="720"/>
        <w:tab w:val="center" w:pos="4320" w:leader="none"/>
        <w:tab w:val="right" w:pos="8640" w:leader="none"/>
      </w:tabs>
      <w:spacing w:lineRule="auto" w:line="240" w:before="0" w:after="0"/>
    </w:pPr>
    <w:rPr/>
  </w:style>
  <w:style w:type="paragraph" w:styleId="BalloonText">
    <w:name w:val="Balloon Text"/>
    <w:basedOn w:val="Normal"/>
    <w:link w:val="TextbublinyChar"/>
    <w:uiPriority w:val="99"/>
    <w:semiHidden/>
    <w:unhideWhenUsed/>
    <w:qFormat/>
    <w:rsid w:val="001f4aca"/>
    <w:pPr>
      <w:spacing w:lineRule="auto" w:line="240" w:before="0" w:after="0"/>
    </w:pPr>
    <w:rPr>
      <w:rFonts w:ascii="Lucida Grande" w:hAnsi="Lucida Grande" w:cs="Lucida Grande"/>
      <w:sz w:val="18"/>
      <w:szCs w:val="18"/>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Normlnatabuka">
    <w:name w:val="Normal Table"/>
    <w:uiPriority w:val="99"/>
    <w:semiHidden/>
    <w:unhideWhenUsed/>
    <w:tblPr>
      <w:tblCellMar>
        <w:top w:w="0" w:type="dxa"/>
        <w:left w:w="108" w:type="dxa"/>
        <w:bottom w:w="0" w:type="dxa"/>
        <w:right w:w="108" w:type="dxa"/>
      </w:tblCellMar>
    </w:tblPr>
  </w:style>
  <w:style w:type="table" w:styleId="Mriekatabuky">
    <w:name w:val="Table Grid"/>
    <w:basedOn w:val="Normlnatabuka"/>
    <w:uiPriority w:val="59"/>
    <w:rsid w:val="0082296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Application>LibreOffice/7.0.1.2$Windows_X86_64 LibreOffice_project/7cbcfc562f6eb6708b5ff7d7397325de9e764452</Application>
  <Pages>8</Pages>
  <Words>2808</Words>
  <Characters>15550</Characters>
  <CharactersWithSpaces>18228</CharactersWithSpaces>
  <Paragraphs>108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2018-05-01T13:41:00Z</dcterms:created>
  <dc:creator>David Cacik</dc:creator>
  <dc:description/>
  <dc:language>sk-SK</dc:language>
  <cp:lastModifiedBy/>
  <dcterms:modified xsi:type="dcterms:W3CDTF">2021-01-06T09:25:54Z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